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575FF1D9"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826605">
        <w:t>5</w:t>
      </w:r>
      <w:r w:rsidR="00A00286">
        <w:t>-</w:t>
      </w:r>
      <w:r w:rsidR="00914937">
        <w:t>e</w:t>
      </w:r>
      <w:r w:rsidRPr="00CE0424">
        <w:tab/>
      </w:r>
      <w:r w:rsidR="00C92593" w:rsidRPr="00CD2606">
        <w:rPr>
          <w:sz w:val="28"/>
          <w:szCs w:val="28"/>
        </w:rPr>
        <w:t xml:space="preserve">Tdoc </w:t>
      </w:r>
      <w:r w:rsidR="009B6B0B" w:rsidRPr="009B6B0B">
        <w:rPr>
          <w:sz w:val="28"/>
          <w:szCs w:val="28"/>
        </w:rPr>
        <w:t>R2-2108421</w:t>
      </w:r>
    </w:p>
    <w:p w14:paraId="501AAEC3" w14:textId="2107B374" w:rsidR="00E90E49" w:rsidRPr="00CE0424" w:rsidRDefault="009302E1" w:rsidP="00357380">
      <w:pPr>
        <w:pStyle w:val="3GPPHeader"/>
      </w:pPr>
      <w:r>
        <w:t>Online</w:t>
      </w:r>
      <w:r w:rsidR="00C268E6">
        <w:t xml:space="preserve">, </w:t>
      </w:r>
      <w:r w:rsidR="00826605">
        <w:t>August</w:t>
      </w:r>
      <w:r w:rsidR="00C268E6">
        <w:t xml:space="preserve"> </w:t>
      </w:r>
      <w:r w:rsidR="00A00286">
        <w:t>1</w:t>
      </w:r>
      <w:r w:rsidR="00826605">
        <w:t>6</w:t>
      </w:r>
      <w:r w:rsidR="00666C07">
        <w:rPr>
          <w:vertAlign w:val="superscript"/>
        </w:rPr>
        <w:t>th</w:t>
      </w:r>
      <w:r w:rsidR="00C268E6" w:rsidRPr="00274F9A">
        <w:rPr>
          <w:vertAlign w:val="superscript"/>
        </w:rPr>
        <w:t xml:space="preserve"> </w:t>
      </w:r>
      <w:r w:rsidR="00C268E6">
        <w:t xml:space="preserve">– </w:t>
      </w:r>
      <w:r w:rsidR="00A00286">
        <w:t>2</w:t>
      </w:r>
      <w:r w:rsidR="00EC0E19">
        <w:t>7</w:t>
      </w:r>
      <w:r w:rsidR="00C268E6" w:rsidRPr="00C268E6">
        <w:rPr>
          <w:vertAlign w:val="superscript"/>
        </w:rPr>
        <w:t>th</w:t>
      </w:r>
      <w:r w:rsidR="00C268E6">
        <w:t xml:space="preserve"> 202</w:t>
      </w:r>
      <w:r w:rsidR="00666C07">
        <w:t>1</w:t>
      </w: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391579">
        <w:rPr>
          <w:sz w:val="22"/>
          <w:szCs w:val="22"/>
        </w:rPr>
        <w:t>8.4.</w:t>
      </w:r>
      <w:r w:rsidR="00FE45F2" w:rsidRPr="00391579">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04E1517" w:rsidR="00E90E49" w:rsidRPr="00CE0424" w:rsidRDefault="003D3C45" w:rsidP="00311702">
      <w:pPr>
        <w:pStyle w:val="3GPPHeader"/>
        <w:rPr>
          <w:sz w:val="22"/>
          <w:szCs w:val="22"/>
        </w:rPr>
      </w:pPr>
      <w:r>
        <w:rPr>
          <w:sz w:val="22"/>
          <w:szCs w:val="22"/>
        </w:rPr>
        <w:t>Title:</w:t>
      </w:r>
      <w:r w:rsidR="00E90E49" w:rsidRPr="00CE0424">
        <w:rPr>
          <w:sz w:val="22"/>
          <w:szCs w:val="22"/>
        </w:rPr>
        <w:tab/>
      </w:r>
      <w:r w:rsidR="006107E7">
        <w:rPr>
          <w:sz w:val="22"/>
          <w:szCs w:val="22"/>
        </w:rPr>
        <w:t>On</w:t>
      </w:r>
      <w:r w:rsidR="00A57A87">
        <w:rPr>
          <w:sz w:val="22"/>
          <w:szCs w:val="22"/>
        </w:rPr>
        <w:t xml:space="preserve">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E93C38">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E93C38">
        <w:rPr>
          <w:sz w:val="22"/>
          <w:szCs w:val="22"/>
        </w:rPr>
        <w:t>, and Congestion</w:t>
      </w:r>
      <w:r w:rsidR="00B95915">
        <w:rPr>
          <w:sz w:val="22"/>
          <w:szCs w:val="22"/>
        </w:rPr>
        <w:t xml:space="preserve"> </w:t>
      </w:r>
      <w:r w:rsidR="00E93C38">
        <w:rPr>
          <w:sz w:val="22"/>
          <w:szCs w:val="22"/>
        </w:rPr>
        <w:t>in IAB 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2022D207" w:rsidR="00A00286" w:rsidRDefault="00A00286" w:rsidP="004D4CF4">
      <w:pPr>
        <w:jc w:val="both"/>
        <w:rPr>
          <w:rFonts w:ascii="Arial" w:hAnsi="Arial" w:cs="Arial"/>
        </w:rPr>
      </w:pPr>
      <w:r>
        <w:rPr>
          <w:rFonts w:ascii="Arial" w:hAnsi="Arial" w:cs="Arial"/>
        </w:rPr>
        <w:t xml:space="preserve">In RAN2#113e, the following </w:t>
      </w:r>
      <w:r w:rsidR="00E93C38">
        <w:rPr>
          <w:rFonts w:ascii="Arial" w:hAnsi="Arial" w:cs="Arial"/>
        </w:rPr>
        <w:t>topics</w:t>
      </w:r>
      <w:r>
        <w:rPr>
          <w:rFonts w:ascii="Arial" w:hAnsi="Arial" w:cs="Arial"/>
        </w:rPr>
        <w:t xml:space="preserve"> were </w:t>
      </w:r>
      <w:r w:rsidR="00E93C38">
        <w:rPr>
          <w:rFonts w:ascii="Arial" w:hAnsi="Arial" w:cs="Arial"/>
        </w:rPr>
        <w:t>endorsed for</w:t>
      </w:r>
      <w:r>
        <w:rPr>
          <w:rFonts w:ascii="Arial" w:hAnsi="Arial" w:cs="Arial"/>
        </w:rPr>
        <w:t xml:space="preserve"> </w:t>
      </w:r>
      <w:r w:rsidR="00E93C38">
        <w:rPr>
          <w:rFonts w:ascii="Arial" w:hAnsi="Arial" w:cs="Arial"/>
        </w:rPr>
        <w:t xml:space="preserve">further discussion and </w:t>
      </w:r>
      <w:r>
        <w:rPr>
          <w:rFonts w:ascii="Arial" w:hAnsi="Arial" w:cs="Arial"/>
        </w:rPr>
        <w:t xml:space="preserve">possible </w:t>
      </w:r>
      <w:r w:rsidR="005828AD">
        <w:rPr>
          <w:rFonts w:ascii="Arial" w:hAnsi="Arial" w:cs="Arial"/>
        </w:rPr>
        <w:t>enhancement</w:t>
      </w:r>
      <w:r w:rsidR="00E93C38">
        <w:rPr>
          <w:rFonts w:ascii="Arial" w:hAnsi="Arial" w:cs="Arial"/>
        </w:rPr>
        <w:t xml:space="preserve">s to topology-wide </w:t>
      </w:r>
      <w:r w:rsidR="005828AD">
        <w:rPr>
          <w:rFonts w:ascii="Arial" w:hAnsi="Arial" w:cs="Arial"/>
        </w:rPr>
        <w:t>fairness</w:t>
      </w:r>
      <w:r w:rsidR="00E93C38">
        <w:rPr>
          <w:rFonts w:ascii="Arial" w:hAnsi="Arial" w:cs="Arial"/>
        </w:rPr>
        <w:t xml:space="preserve">, multi-hop </w:t>
      </w:r>
      <w:r w:rsidR="00DA582E">
        <w:rPr>
          <w:rFonts w:ascii="Arial" w:hAnsi="Arial" w:cs="Arial"/>
        </w:rPr>
        <w:t>latency</w:t>
      </w:r>
      <w:r w:rsidR="00E93C38">
        <w:rPr>
          <w:rFonts w:ascii="Arial" w:hAnsi="Arial" w:cs="Arial"/>
        </w:rPr>
        <w:t>, and congestion in IAB network.</w:t>
      </w:r>
      <w:r w:rsidR="008A55F3">
        <w:rPr>
          <w:rFonts w:ascii="Arial" w:hAnsi="Arial" w:cs="Arial"/>
        </w:rPr>
        <w:t xml:space="preserve"> </w:t>
      </w:r>
    </w:p>
    <w:tbl>
      <w:tblPr>
        <w:tblW w:w="8985" w:type="dxa"/>
        <w:tblInd w:w="1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5"/>
      </w:tblGrid>
      <w:tr w:rsidR="00A00286" w14:paraId="15370C44" w14:textId="77777777" w:rsidTr="00E93C38">
        <w:trPr>
          <w:trHeight w:val="983"/>
        </w:trPr>
        <w:tc>
          <w:tcPr>
            <w:tcW w:w="8985" w:type="dxa"/>
          </w:tcPr>
          <w:p w14:paraId="4616320B" w14:textId="77777777" w:rsidR="00A00286" w:rsidRDefault="00A00286" w:rsidP="00A00286">
            <w:pPr>
              <w:pStyle w:val="Doc-text2"/>
              <w:ind w:left="536"/>
              <w:rPr>
                <w:lang w:val="en-US"/>
              </w:rPr>
            </w:pPr>
          </w:p>
          <w:p w14:paraId="4E0FAF02" w14:textId="77777777" w:rsidR="00A00286" w:rsidRDefault="00A00286" w:rsidP="00A00286">
            <w:pPr>
              <w:pStyle w:val="Agreement"/>
              <w:ind w:left="533"/>
              <w:rPr>
                <w:lang w:val="en-US"/>
              </w:rPr>
            </w:pPr>
            <w:r>
              <w:rPr>
                <w:lang w:val="en-US"/>
              </w:rPr>
              <w:t>ISSUES: eIAB work on topology-wide fairness will focus on the following issues</w:t>
            </w:r>
          </w:p>
          <w:p w14:paraId="4AB9CB79" w14:textId="77777777" w:rsidR="00A00286" w:rsidRPr="00D641D8" w:rsidRDefault="00A00286" w:rsidP="00A00286">
            <w:pPr>
              <w:pStyle w:val="Agreement"/>
              <w:numPr>
                <w:ilvl w:val="0"/>
                <w:numId w:val="0"/>
              </w:numPr>
              <w:ind w:left="533"/>
              <w:rPr>
                <w:lang w:val="en-US" w:eastAsia="zh-CN"/>
              </w:rPr>
            </w:pPr>
            <w:r w:rsidRPr="002F1394">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54BFC270" w14:textId="77777777" w:rsidR="00A00286" w:rsidRPr="00D641D8" w:rsidRDefault="00A00286" w:rsidP="00A00286">
            <w:pPr>
              <w:pStyle w:val="Agreement"/>
              <w:numPr>
                <w:ilvl w:val="0"/>
                <w:numId w:val="0"/>
              </w:numPr>
              <w:ind w:left="533"/>
              <w:rPr>
                <w:lang w:val="en-US" w:eastAsia="zh-CN"/>
              </w:rPr>
            </w:pPr>
            <w:r w:rsidRPr="00DC5FEB">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5B932897" w14:textId="77777777" w:rsidR="00A00286" w:rsidRDefault="00A00286" w:rsidP="00A00286">
            <w:pPr>
              <w:pStyle w:val="Agreement"/>
              <w:numPr>
                <w:ilvl w:val="0"/>
                <w:numId w:val="0"/>
              </w:numPr>
              <w:ind w:left="533"/>
              <w:rPr>
                <w:lang w:val="en-US" w:eastAsia="zh-CN"/>
              </w:rPr>
            </w:pPr>
            <w:r w:rsidRPr="00DC5FEB">
              <w:rPr>
                <w:lang w:val="en-US" w:eastAsia="zh-CN"/>
              </w:rPr>
              <w:t xml:space="preserve">IF-4: </w:t>
            </w:r>
            <w:r w:rsidRPr="00D641D8">
              <w:rPr>
                <w:lang w:val="en-US" w:eastAsia="zh-CN"/>
              </w:rPr>
              <w:t xml:space="preserve">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p w14:paraId="378903E5" w14:textId="77777777" w:rsidR="00A00286" w:rsidRDefault="00A00286" w:rsidP="00A00286">
            <w:pPr>
              <w:pStyle w:val="Agreement"/>
              <w:ind w:left="533"/>
              <w:rPr>
                <w:lang w:val="en-US" w:eastAsia="zh-CN"/>
              </w:rPr>
            </w:pPr>
            <w:r>
              <w:rPr>
                <w:lang w:val="en-US" w:eastAsia="zh-CN"/>
              </w:rPr>
              <w:t>ISSUES: In the first instance, eIAB work on multi-hop latency will focus on the following issues:</w:t>
            </w:r>
          </w:p>
          <w:p w14:paraId="1E673645" w14:textId="77777777" w:rsidR="00A00286" w:rsidRDefault="00A00286" w:rsidP="00A00286">
            <w:pPr>
              <w:pStyle w:val="Agreement"/>
              <w:numPr>
                <w:ilvl w:val="0"/>
                <w:numId w:val="0"/>
              </w:numPr>
              <w:ind w:left="533"/>
              <w:rPr>
                <w:lang w:val="en-US" w:eastAsia="zh-CN"/>
              </w:rPr>
            </w:pPr>
            <w:r w:rsidRPr="00DC5F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7899B2E1" w14:textId="77777777" w:rsidR="00A00286" w:rsidRDefault="00A00286" w:rsidP="00A00286">
            <w:pPr>
              <w:pStyle w:val="Agreement"/>
              <w:numPr>
                <w:ilvl w:val="0"/>
                <w:numId w:val="0"/>
              </w:numPr>
              <w:ind w:left="533"/>
              <w:rPr>
                <w:lang w:val="en-US" w:eastAsia="zh-CN"/>
              </w:rPr>
            </w:pPr>
            <w:r w:rsidRPr="00DC5FEB">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3B705C52" w14:textId="77777777" w:rsidR="00A00286" w:rsidRDefault="00A00286" w:rsidP="00A00286">
            <w:pPr>
              <w:pStyle w:val="Agreement"/>
              <w:numPr>
                <w:ilvl w:val="0"/>
                <w:numId w:val="0"/>
              </w:numPr>
              <w:ind w:left="533"/>
              <w:rPr>
                <w:lang w:val="en-US" w:eastAsia="zh-CN"/>
              </w:rPr>
            </w:pPr>
            <w:r w:rsidRPr="00DC5FEB">
              <w:rPr>
                <w:lang w:val="en-US" w:eastAsia="zh-CN"/>
              </w:rPr>
              <w:t>IL-3:</w:t>
            </w:r>
            <w:r>
              <w:rPr>
                <w:lang w:val="en-US" w:eastAsia="zh-CN"/>
              </w:rPr>
              <w:t xml:space="preserve"> Buffer size calculation for pre-emptive BSR may differ for nodes of different vendors as it is left to implementation in Rel-16</w:t>
            </w:r>
          </w:p>
          <w:p w14:paraId="609295EC" w14:textId="77777777" w:rsidR="00A00286" w:rsidRDefault="00A00286" w:rsidP="00A00286">
            <w:pPr>
              <w:pStyle w:val="Agreement"/>
              <w:numPr>
                <w:ilvl w:val="0"/>
                <w:numId w:val="0"/>
              </w:numPr>
              <w:ind w:left="533"/>
              <w:rPr>
                <w:lang w:val="en-US" w:eastAsia="zh-CN"/>
              </w:rPr>
            </w:pPr>
            <w:r w:rsidRPr="00DC5FEB">
              <w:rPr>
                <w:lang w:val="en-US" w:eastAsia="zh-CN"/>
              </w:rPr>
              <w:t>IL-5</w:t>
            </w:r>
            <w:r>
              <w:rPr>
                <w:lang w:val="en-US" w:eastAsia="zh-CN"/>
              </w:rPr>
              <w:t>: The CU is unable to put bearers with lower PDB on routes with less congestion risk (higher resource efficiency) or which are RLF-free</w:t>
            </w:r>
          </w:p>
          <w:p w14:paraId="03DA9C08" w14:textId="77777777" w:rsidR="00A00286" w:rsidRDefault="00A00286" w:rsidP="00A00286">
            <w:pPr>
              <w:pStyle w:val="Agreement"/>
              <w:ind w:left="533"/>
              <w:rPr>
                <w:lang w:val="en-US" w:eastAsia="zh-CN"/>
              </w:rPr>
            </w:pPr>
            <w:r w:rsidRPr="00DC5FEB">
              <w:rPr>
                <w:lang w:val="en-US" w:eastAsia="zh-CN"/>
              </w:rPr>
              <w:t>IL-6:</w:t>
            </w:r>
            <w:r>
              <w:rPr>
                <w:lang w:val="en-US" w:eastAsia="zh-CN"/>
              </w:rPr>
              <w:t xml:space="preserve"> The CU is unable to configure routing based on actual (real-time) latency per BH RLC channel</w:t>
            </w:r>
          </w:p>
          <w:p w14:paraId="74A09FB7" w14:textId="77777777" w:rsidR="00E93C38" w:rsidRPr="006464C9" w:rsidRDefault="00E93C38" w:rsidP="00E93C38">
            <w:pPr>
              <w:pStyle w:val="Agreement"/>
              <w:numPr>
                <w:ilvl w:val="0"/>
                <w:numId w:val="0"/>
              </w:numPr>
              <w:ind w:left="567"/>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511C3441" w14:textId="77777777" w:rsidR="00E93C38" w:rsidRDefault="00E93C38" w:rsidP="00E93C38">
            <w:pPr>
              <w:pStyle w:val="Agreement"/>
              <w:numPr>
                <w:ilvl w:val="0"/>
                <w:numId w:val="0"/>
              </w:numPr>
              <w:ind w:left="567"/>
              <w:rPr>
                <w:lang w:val="en-US" w:eastAsia="zh-CN"/>
              </w:rPr>
            </w:pPr>
            <w:r w:rsidRPr="006464C9">
              <w:rPr>
                <w:lang w:val="en-US" w:eastAsia="zh-CN"/>
              </w:rPr>
              <w:t>IC-7: CU (not having knowledge of local congestion conditions) cannot update the routing path that is experiencing congestion</w:t>
            </w:r>
            <w:r>
              <w:rPr>
                <w:lang w:val="en-US" w:eastAsia="zh-CN"/>
              </w:rPr>
              <w:t>.</w:t>
            </w:r>
          </w:p>
          <w:p w14:paraId="420D765B" w14:textId="77777777" w:rsidR="00E93C38" w:rsidRPr="006D3696" w:rsidRDefault="00E93C38" w:rsidP="00E93C38">
            <w:pPr>
              <w:pStyle w:val="Agreement"/>
              <w:ind w:left="567"/>
              <w:rPr>
                <w:lang w:val="en-US"/>
              </w:rPr>
            </w:pPr>
            <w:r>
              <w:rPr>
                <w:lang w:val="en-US"/>
              </w:rPr>
              <w:t xml:space="preserve">Both IC-1 and CI-7 are related to RAN3. RAN3 seems to also work on this, so to what extent R2 shall work on this is currently not clear. </w:t>
            </w:r>
          </w:p>
          <w:p w14:paraId="391FD4E4" w14:textId="729972EB" w:rsidR="00E93C38" w:rsidRPr="00E93C38" w:rsidRDefault="00E93C38" w:rsidP="00E93C38">
            <w:pPr>
              <w:pStyle w:val="Doc-text2"/>
              <w:rPr>
                <w:lang w:val="en-US" w:eastAsia="zh-CN"/>
              </w:rPr>
            </w:pPr>
          </w:p>
        </w:tc>
      </w:tr>
    </w:tbl>
    <w:p w14:paraId="1F69AFB9" w14:textId="77777777" w:rsidR="00A00286" w:rsidRDefault="00A00286" w:rsidP="004D4CF4">
      <w:pPr>
        <w:jc w:val="both"/>
        <w:rPr>
          <w:rFonts w:ascii="Arial" w:hAnsi="Arial" w:cs="Arial"/>
        </w:rPr>
      </w:pPr>
    </w:p>
    <w:p w14:paraId="2D8645F4" w14:textId="09BE0EEF" w:rsidR="003E3BBA" w:rsidRDefault="00380374" w:rsidP="004D4CF4">
      <w:pPr>
        <w:jc w:val="both"/>
        <w:rPr>
          <w:rFonts w:ascii="Arial" w:hAnsi="Arial" w:cs="Arial"/>
        </w:rPr>
      </w:pPr>
      <w:r>
        <w:rPr>
          <w:rFonts w:ascii="Arial" w:hAnsi="Arial" w:cs="Arial"/>
        </w:rPr>
        <w:t xml:space="preserve">Furthermore, </w:t>
      </w:r>
      <w:r w:rsidR="00167035">
        <w:rPr>
          <w:rFonts w:ascii="Arial" w:hAnsi="Arial" w:cs="Arial"/>
        </w:rPr>
        <w:t>during RAN2#</w:t>
      </w:r>
      <w:r w:rsidR="00CD73AE">
        <w:rPr>
          <w:rFonts w:ascii="Arial" w:hAnsi="Arial" w:cs="Arial"/>
        </w:rPr>
        <w:t xml:space="preserve">113bis-e, </w:t>
      </w:r>
      <w:r w:rsidR="007D5402">
        <w:rPr>
          <w:rFonts w:ascii="Arial" w:hAnsi="Arial" w:cs="Arial"/>
        </w:rPr>
        <w:t>several</w:t>
      </w:r>
      <w:r w:rsidR="00167035">
        <w:rPr>
          <w:rFonts w:ascii="Arial" w:hAnsi="Arial" w:cs="Arial"/>
        </w:rPr>
        <w:t xml:space="preserve"> proposals related to the above topics were discuss</w:t>
      </w:r>
      <w:r w:rsidR="00FA4E3F">
        <w:rPr>
          <w:rFonts w:ascii="Arial" w:hAnsi="Arial" w:cs="Arial"/>
        </w:rPr>
        <w:t>ed</w:t>
      </w:r>
      <w:r w:rsidR="007B1EB3">
        <w:rPr>
          <w:rFonts w:ascii="Arial" w:hAnsi="Arial" w:cs="Arial"/>
        </w:rPr>
        <w:t xml:space="preserve"> but due to lack of </w:t>
      </w:r>
      <w:r w:rsidR="007B61B4">
        <w:rPr>
          <w:rFonts w:ascii="Arial" w:hAnsi="Arial" w:cs="Arial"/>
        </w:rPr>
        <w:t xml:space="preserve">consensus </w:t>
      </w:r>
      <w:r w:rsidR="0062135F">
        <w:rPr>
          <w:rFonts w:ascii="Arial" w:hAnsi="Arial" w:cs="Arial"/>
        </w:rPr>
        <w:t xml:space="preserve">among companies, only the following </w:t>
      </w:r>
      <w:r w:rsidR="00FF58A8">
        <w:rPr>
          <w:rFonts w:ascii="Arial" w:hAnsi="Arial" w:cs="Arial"/>
        </w:rPr>
        <w:t>one was agreed</w:t>
      </w:r>
      <w:r w:rsidR="003E3BBA">
        <w:rPr>
          <w:rFonts w:ascii="Arial" w:hAnsi="Arial" w:cs="Arial"/>
        </w:rPr>
        <w:t>:</w:t>
      </w:r>
    </w:p>
    <w:p w14:paraId="1C8E0923" w14:textId="77777777" w:rsidR="006D0CF0" w:rsidRDefault="006D0CF0" w:rsidP="006D0CF0">
      <w:pPr>
        <w:pStyle w:val="Agreement"/>
        <w:tabs>
          <w:tab w:val="clear" w:pos="9990"/>
        </w:tabs>
      </w:pPr>
      <w:r w:rsidRPr="004E33E6">
        <w:t>LCG range to be extended for IAB-MT. Size of LCG and enhancements to BSR are FFS</w:t>
      </w:r>
    </w:p>
    <w:p w14:paraId="63966ADA" w14:textId="77777777" w:rsidR="006D0CF0" w:rsidRDefault="006D0CF0" w:rsidP="004D4CF4">
      <w:pPr>
        <w:jc w:val="both"/>
        <w:rPr>
          <w:rFonts w:ascii="Arial" w:hAnsi="Arial" w:cs="Arial"/>
        </w:rPr>
      </w:pPr>
    </w:p>
    <w:p w14:paraId="73AF9ED1" w14:textId="4672C2A8"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 xml:space="preserve">his paper </w:t>
      </w:r>
      <w:r w:rsidR="00D15545">
        <w:rPr>
          <w:rFonts w:ascii="Arial" w:hAnsi="Arial" w:cs="Arial"/>
        </w:rPr>
        <w:t xml:space="preserve">analyses the above issues </w:t>
      </w:r>
      <w:r w:rsidR="00B2463C">
        <w:rPr>
          <w:rFonts w:ascii="Arial" w:hAnsi="Arial" w:cs="Arial"/>
        </w:rPr>
        <w:t xml:space="preserve">and </w:t>
      </w:r>
      <w:r w:rsidR="00195C72" w:rsidRPr="00006E43">
        <w:rPr>
          <w:rFonts w:ascii="Arial" w:hAnsi="Arial" w:cs="Arial"/>
        </w:rPr>
        <w:t xml:space="preserve">presents our </w:t>
      </w:r>
      <w:r w:rsidR="00D15545">
        <w:rPr>
          <w:rFonts w:ascii="Arial" w:hAnsi="Arial" w:cs="Arial"/>
        </w:rPr>
        <w:t>point of views as well as possible solutions</w:t>
      </w:r>
      <w:r w:rsidR="00B2463C">
        <w:rPr>
          <w:rFonts w:ascii="Arial" w:hAnsi="Arial" w:cs="Arial"/>
        </w:rPr>
        <w:t>.</w:t>
      </w:r>
      <w:r w:rsidR="00A00286">
        <w:rPr>
          <w:rFonts w:ascii="Arial" w:hAnsi="Arial" w:cs="Arial"/>
        </w:rPr>
        <w:t xml:space="preserve"> </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7F0FBB7E" w14:textId="5E2F4925" w:rsidR="000048F7" w:rsidRPr="00494285" w:rsidRDefault="000048F7" w:rsidP="00AA6412">
      <w:pPr>
        <w:rPr>
          <w:rFonts w:ascii="Arial" w:hAnsi="Arial" w:cs="Arial"/>
        </w:rPr>
      </w:pPr>
      <w:r w:rsidRPr="00494285">
        <w:rPr>
          <w:rFonts w:ascii="Arial" w:hAnsi="Arial" w:cs="Arial"/>
        </w:rPr>
        <w:t>T</w:t>
      </w:r>
      <w:r w:rsidR="0046467C" w:rsidRPr="00494285">
        <w:rPr>
          <w:rFonts w:ascii="Arial" w:hAnsi="Arial" w:cs="Arial"/>
        </w:rPr>
        <w:t xml:space="preserve">his section provides </w:t>
      </w:r>
      <w:r w:rsidR="00195C72" w:rsidRPr="00494285">
        <w:rPr>
          <w:rFonts w:ascii="Arial" w:hAnsi="Arial" w:cs="Arial"/>
        </w:rPr>
        <w:t xml:space="preserve">our perspective on </w:t>
      </w:r>
      <w:r w:rsidR="00A57A87">
        <w:rPr>
          <w:rFonts w:ascii="Arial" w:hAnsi="Arial" w:cs="Arial"/>
        </w:rPr>
        <w:t xml:space="preserve">each topic </w:t>
      </w:r>
      <w:r w:rsidR="00E66EEB">
        <w:rPr>
          <w:rFonts w:ascii="Arial" w:hAnsi="Arial" w:cs="Arial"/>
        </w:rPr>
        <w:t>agr</w:t>
      </w:r>
      <w:r w:rsidR="00AA5D94">
        <w:rPr>
          <w:rFonts w:ascii="Arial" w:hAnsi="Arial" w:cs="Arial"/>
        </w:rPr>
        <w:t>e</w:t>
      </w:r>
      <w:r w:rsidR="00E66EEB">
        <w:rPr>
          <w:rFonts w:ascii="Arial" w:hAnsi="Arial" w:cs="Arial"/>
        </w:rPr>
        <w:t>ed</w:t>
      </w:r>
      <w:r w:rsidR="00A57A87">
        <w:rPr>
          <w:rFonts w:ascii="Arial" w:hAnsi="Arial" w:cs="Arial"/>
        </w:rPr>
        <w:t xml:space="preserve"> for further discussion in RAN2</w:t>
      </w:r>
      <w:r w:rsidR="00B2463C">
        <w:rPr>
          <w:rFonts w:ascii="Arial" w:hAnsi="Arial" w:cs="Arial"/>
        </w:rPr>
        <w:t xml:space="preserve">, </w:t>
      </w:r>
      <w:r w:rsidR="00770750">
        <w:rPr>
          <w:rFonts w:ascii="Arial" w:hAnsi="Arial" w:cs="Arial"/>
        </w:rPr>
        <w:t xml:space="preserve">which </w:t>
      </w:r>
      <w:r w:rsidR="00B2463C">
        <w:rPr>
          <w:rFonts w:ascii="Arial" w:hAnsi="Arial" w:cs="Arial"/>
        </w:rPr>
        <w:t xml:space="preserve">are documented in </w:t>
      </w:r>
      <w:r w:rsidR="00B2463C">
        <w:rPr>
          <w:rFonts w:ascii="Arial" w:hAnsi="Arial" w:cs="Arial"/>
        </w:rPr>
        <w:fldChar w:fldCharType="begin"/>
      </w:r>
      <w:r w:rsidR="00B2463C">
        <w:rPr>
          <w:rFonts w:ascii="Arial" w:hAnsi="Arial" w:cs="Arial"/>
        </w:rPr>
        <w:instrText xml:space="preserve"> REF _Ref68022493 \r \h </w:instrText>
      </w:r>
      <w:r w:rsidR="00B2463C">
        <w:rPr>
          <w:rFonts w:ascii="Arial" w:hAnsi="Arial" w:cs="Arial"/>
        </w:rPr>
      </w:r>
      <w:r w:rsidR="00B2463C">
        <w:rPr>
          <w:rFonts w:ascii="Arial" w:hAnsi="Arial" w:cs="Arial"/>
        </w:rPr>
        <w:fldChar w:fldCharType="separate"/>
      </w:r>
      <w:r w:rsidR="00032BD7">
        <w:rPr>
          <w:rFonts w:ascii="Arial" w:hAnsi="Arial" w:cs="Arial"/>
        </w:rPr>
        <w:t>[1]</w:t>
      </w:r>
      <w:r w:rsidR="00B2463C">
        <w:rPr>
          <w:rFonts w:ascii="Arial" w:hAnsi="Arial" w:cs="Arial"/>
        </w:rPr>
        <w:fldChar w:fldCharType="end"/>
      </w:r>
      <w:r w:rsidR="00195C72" w:rsidRPr="00494285">
        <w:rPr>
          <w:rFonts w:ascii="Arial" w:hAnsi="Arial" w:cs="Arial"/>
        </w:rPr>
        <w:t>.</w:t>
      </w:r>
    </w:p>
    <w:p w14:paraId="2F5F997A" w14:textId="0A765455" w:rsidR="003525FA" w:rsidRDefault="003525FA" w:rsidP="00AA6412">
      <w:pPr>
        <w:pStyle w:val="Heading2"/>
        <w:rPr>
          <w:rFonts w:asciiTheme="minorHAnsi" w:hAnsiTheme="minorHAnsi" w:cstheme="minorHAnsi"/>
        </w:rPr>
      </w:pPr>
      <w:r w:rsidRPr="00AA6412">
        <w:rPr>
          <w:rFonts w:asciiTheme="minorHAnsi" w:hAnsiTheme="minorHAnsi" w:cstheme="minorHAnsi"/>
        </w:rPr>
        <w:t>2.1</w:t>
      </w:r>
      <w:r w:rsidRPr="00AA6412">
        <w:rPr>
          <w:rFonts w:asciiTheme="minorHAnsi" w:hAnsiTheme="minorHAnsi" w:cstheme="minorHAnsi"/>
        </w:rPr>
        <w:tab/>
      </w:r>
      <w:r w:rsidR="00A57A87">
        <w:rPr>
          <w:rFonts w:asciiTheme="minorHAnsi" w:hAnsiTheme="minorHAnsi" w:cstheme="minorHAnsi"/>
        </w:rPr>
        <w:t xml:space="preserve">Topics Related to </w:t>
      </w:r>
      <w:r w:rsidRPr="00AA6412">
        <w:rPr>
          <w:rFonts w:asciiTheme="minorHAnsi" w:hAnsiTheme="minorHAnsi" w:cstheme="minorHAnsi"/>
        </w:rPr>
        <w:t>Topology</w:t>
      </w:r>
      <w:r w:rsidR="00B95915" w:rsidRPr="00AA6412">
        <w:rPr>
          <w:rFonts w:asciiTheme="minorHAnsi" w:hAnsiTheme="minorHAnsi" w:cstheme="minorHAnsi"/>
        </w:rPr>
        <w:t xml:space="preserve">-wide </w:t>
      </w:r>
      <w:r w:rsidR="000F15E1">
        <w:rPr>
          <w:rFonts w:asciiTheme="minorHAnsi" w:hAnsiTheme="minorHAnsi" w:cstheme="minorHAnsi"/>
        </w:rPr>
        <w:t>f</w:t>
      </w:r>
      <w:r w:rsidR="00B95915" w:rsidRPr="00AA6412">
        <w:rPr>
          <w:rFonts w:asciiTheme="minorHAnsi" w:hAnsiTheme="minorHAnsi" w:cstheme="minorHAnsi"/>
        </w:rPr>
        <w:t>airness</w:t>
      </w:r>
    </w:p>
    <w:p w14:paraId="2196A8AB" w14:textId="39AF7A3D" w:rsidR="00A57A87" w:rsidRDefault="00A57A87" w:rsidP="0053589B">
      <w:pPr>
        <w:pStyle w:val="Agreement"/>
        <w:numPr>
          <w:ilvl w:val="0"/>
          <w:numId w:val="35"/>
        </w:numPr>
        <w:rPr>
          <w:lang w:val="en-US" w:eastAsia="zh-CN"/>
        </w:rPr>
      </w:pPr>
      <w:r w:rsidRPr="00A57A87">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r>
        <w:rPr>
          <w:lang w:val="en-US" w:eastAsia="zh-CN"/>
        </w:rPr>
        <w:t>.</w:t>
      </w:r>
    </w:p>
    <w:p w14:paraId="1BF154DF" w14:textId="77777777" w:rsidR="00397DF0" w:rsidRPr="00397DF0" w:rsidRDefault="00397DF0" w:rsidP="00397DF0">
      <w:pPr>
        <w:pStyle w:val="Doc-text2"/>
        <w:rPr>
          <w:lang w:val="en-US" w:eastAsia="zh-CN"/>
        </w:rPr>
      </w:pPr>
    </w:p>
    <w:p w14:paraId="618F44E6" w14:textId="381CBC93" w:rsidR="00BE4802" w:rsidRDefault="00E51399" w:rsidP="00BA71E4">
      <w:pPr>
        <w:spacing w:before="120" w:after="120"/>
        <w:jc w:val="both"/>
        <w:rPr>
          <w:rFonts w:ascii="Arial" w:hAnsi="Arial" w:cs="Arial"/>
        </w:rPr>
      </w:pPr>
      <w:r>
        <w:rPr>
          <w:rFonts w:ascii="Arial" w:hAnsi="Arial" w:cs="Arial"/>
        </w:rPr>
        <w:t>For this topic</w:t>
      </w:r>
      <w:r w:rsidR="007C49C9">
        <w:rPr>
          <w:rFonts w:ascii="Arial" w:hAnsi="Arial" w:cs="Arial"/>
        </w:rPr>
        <w:t xml:space="preserve">, </w:t>
      </w:r>
      <w:r w:rsidR="000C70EA">
        <w:rPr>
          <w:rFonts w:ascii="Arial" w:hAnsi="Arial" w:cs="Arial"/>
        </w:rPr>
        <w:t>few</w:t>
      </w:r>
      <w:r w:rsidR="007C49C9">
        <w:rPr>
          <w:rFonts w:ascii="Arial" w:hAnsi="Arial" w:cs="Arial"/>
        </w:rPr>
        <w:t xml:space="preserve"> companies argue</w:t>
      </w:r>
      <w:r w:rsidR="00621E3B">
        <w:rPr>
          <w:rFonts w:ascii="Arial" w:hAnsi="Arial" w:cs="Arial"/>
        </w:rPr>
        <w:t>d</w:t>
      </w:r>
      <w:r w:rsidR="007C49C9">
        <w:rPr>
          <w:rFonts w:ascii="Arial" w:hAnsi="Arial" w:cs="Arial"/>
        </w:rPr>
        <w:t xml:space="preserve"> </w:t>
      </w:r>
      <w:r w:rsidR="00CB3F8A">
        <w:rPr>
          <w:rFonts w:ascii="Arial" w:hAnsi="Arial" w:cs="Arial"/>
        </w:rPr>
        <w:t xml:space="preserve">for </w:t>
      </w:r>
      <w:r w:rsidR="002B54CF">
        <w:rPr>
          <w:rFonts w:ascii="Arial" w:hAnsi="Arial" w:cs="Arial"/>
        </w:rPr>
        <w:t xml:space="preserve">defining </w:t>
      </w:r>
      <w:r w:rsidR="00401ABE">
        <w:rPr>
          <w:rFonts w:ascii="Arial" w:hAnsi="Arial" w:cs="Arial"/>
        </w:rPr>
        <w:t xml:space="preserve">new </w:t>
      </w:r>
      <w:r w:rsidR="00CB3F8A">
        <w:rPr>
          <w:rFonts w:ascii="Arial" w:hAnsi="Arial" w:cs="Arial"/>
        </w:rPr>
        <w:t>HbH assistance signaling</w:t>
      </w:r>
      <w:r w:rsidR="00454C3D">
        <w:rPr>
          <w:rFonts w:ascii="Arial" w:hAnsi="Arial" w:cs="Arial"/>
        </w:rPr>
        <w:t xml:space="preserve"> that includes radio link conditions from descen</w:t>
      </w:r>
      <w:r w:rsidR="009307A1">
        <w:rPr>
          <w:rFonts w:ascii="Arial" w:hAnsi="Arial" w:cs="Arial"/>
        </w:rPr>
        <w:t>dent</w:t>
      </w:r>
      <w:r w:rsidR="0004268E">
        <w:rPr>
          <w:rFonts w:ascii="Arial" w:hAnsi="Arial" w:cs="Arial"/>
        </w:rPr>
        <w:t xml:space="preserve"> node</w:t>
      </w:r>
      <w:r w:rsidR="00FE3547">
        <w:rPr>
          <w:rFonts w:ascii="Arial" w:hAnsi="Arial" w:cs="Arial"/>
        </w:rPr>
        <w:t>s</w:t>
      </w:r>
      <w:r w:rsidR="009307A1">
        <w:rPr>
          <w:rFonts w:ascii="Arial" w:hAnsi="Arial" w:cs="Arial"/>
        </w:rPr>
        <w:t xml:space="preserve">. </w:t>
      </w:r>
      <w:r w:rsidR="00F77CA1">
        <w:rPr>
          <w:rFonts w:ascii="Arial" w:hAnsi="Arial" w:cs="Arial"/>
        </w:rPr>
        <w:t>I</w:t>
      </w:r>
      <w:r w:rsidR="00222BB8">
        <w:rPr>
          <w:rFonts w:ascii="Arial" w:hAnsi="Arial" w:cs="Arial"/>
        </w:rPr>
        <w:t>n our view</w:t>
      </w:r>
      <w:r w:rsidR="00401ABE">
        <w:rPr>
          <w:rFonts w:ascii="Arial" w:hAnsi="Arial" w:cs="Arial"/>
        </w:rPr>
        <w:t>,</w:t>
      </w:r>
      <w:r w:rsidR="00BA71E4" w:rsidRPr="00BA71E4">
        <w:rPr>
          <w:rFonts w:ascii="Arial" w:hAnsi="Arial" w:cs="Arial"/>
        </w:rPr>
        <w:t xml:space="preserve"> </w:t>
      </w:r>
      <w:r w:rsidR="00401ABE">
        <w:rPr>
          <w:rFonts w:ascii="Arial" w:hAnsi="Arial" w:cs="Arial"/>
        </w:rPr>
        <w:t xml:space="preserve">this </w:t>
      </w:r>
      <w:r w:rsidR="00B602B3">
        <w:rPr>
          <w:rFonts w:ascii="Arial" w:hAnsi="Arial" w:cs="Arial"/>
        </w:rPr>
        <w:t xml:space="preserve">does </w:t>
      </w:r>
      <w:r w:rsidR="00000343">
        <w:rPr>
          <w:rFonts w:ascii="Arial" w:hAnsi="Arial" w:cs="Arial"/>
        </w:rPr>
        <w:t xml:space="preserve">not only </w:t>
      </w:r>
      <w:bookmarkStart w:id="1" w:name="_Hlk65157372"/>
      <w:r w:rsidR="00BA71E4" w:rsidRPr="00BA71E4">
        <w:rPr>
          <w:rFonts w:ascii="Arial" w:hAnsi="Arial" w:cs="Arial"/>
        </w:rPr>
        <w:t xml:space="preserve">requires considerable specification work </w:t>
      </w:r>
      <w:r w:rsidR="00000343">
        <w:rPr>
          <w:rFonts w:ascii="Arial" w:hAnsi="Arial" w:cs="Arial"/>
        </w:rPr>
        <w:t xml:space="preserve">but also will </w:t>
      </w:r>
      <w:r w:rsidR="00BA71E4" w:rsidRPr="00BA71E4">
        <w:rPr>
          <w:rFonts w:ascii="Arial" w:hAnsi="Arial" w:cs="Arial"/>
        </w:rPr>
        <w:t>inflict significant signalling overhead</w:t>
      </w:r>
      <w:r w:rsidR="00000343">
        <w:rPr>
          <w:rFonts w:ascii="Arial" w:hAnsi="Arial" w:cs="Arial"/>
        </w:rPr>
        <w:t xml:space="preserve"> during network operation</w:t>
      </w:r>
      <w:r w:rsidR="00BA71E4" w:rsidRPr="00BA71E4">
        <w:rPr>
          <w:rFonts w:ascii="Arial" w:hAnsi="Arial" w:cs="Arial"/>
        </w:rPr>
        <w:t>.</w:t>
      </w:r>
      <w:r w:rsidR="00397DF0">
        <w:rPr>
          <w:rFonts w:ascii="Arial" w:hAnsi="Arial" w:cs="Arial"/>
        </w:rPr>
        <w:t xml:space="preserve"> </w:t>
      </w:r>
      <w:bookmarkEnd w:id="1"/>
      <w:r w:rsidR="00000343">
        <w:rPr>
          <w:rFonts w:ascii="Arial" w:hAnsi="Arial" w:cs="Arial"/>
        </w:rPr>
        <w:t>Besides</w:t>
      </w:r>
      <w:r w:rsidR="00BA71E4" w:rsidRPr="00BA71E4">
        <w:rPr>
          <w:rFonts w:ascii="Arial" w:hAnsi="Arial" w:cs="Arial"/>
        </w:rPr>
        <w:t xml:space="preserve">, </w:t>
      </w:r>
      <w:r w:rsidR="00222BB8">
        <w:rPr>
          <w:rFonts w:ascii="Arial" w:hAnsi="Arial" w:cs="Arial"/>
        </w:rPr>
        <w:t>it is not clear</w:t>
      </w:r>
      <w:r w:rsidR="00B03143">
        <w:rPr>
          <w:rFonts w:ascii="Arial" w:hAnsi="Arial" w:cs="Arial"/>
        </w:rPr>
        <w:t xml:space="preserve"> </w:t>
      </w:r>
      <w:r w:rsidR="00BA71E4" w:rsidRPr="00BA71E4">
        <w:rPr>
          <w:rFonts w:ascii="Arial" w:hAnsi="Arial" w:cs="Arial"/>
        </w:rPr>
        <w:t xml:space="preserve">how this </w:t>
      </w:r>
      <w:r w:rsidR="007F36E2">
        <w:rPr>
          <w:rFonts w:ascii="Arial" w:hAnsi="Arial" w:cs="Arial"/>
        </w:rPr>
        <w:t>HbH assistance signaling</w:t>
      </w:r>
      <w:r w:rsidR="00BA71E4" w:rsidRPr="00BA71E4">
        <w:rPr>
          <w:rFonts w:ascii="Arial" w:hAnsi="Arial" w:cs="Arial"/>
        </w:rPr>
        <w:t xml:space="preserve"> will improve topology-wide fairness</w:t>
      </w:r>
      <w:r w:rsidR="006D7A23">
        <w:rPr>
          <w:rFonts w:ascii="Arial" w:hAnsi="Arial" w:cs="Arial"/>
        </w:rPr>
        <w:t>, and most important</w:t>
      </w:r>
      <w:r w:rsidR="002F1394">
        <w:rPr>
          <w:rFonts w:ascii="Arial" w:hAnsi="Arial" w:cs="Arial"/>
        </w:rPr>
        <w:t>ly</w:t>
      </w:r>
      <w:r w:rsidR="00101DD8">
        <w:rPr>
          <w:rFonts w:ascii="Arial" w:hAnsi="Arial" w:cs="Arial"/>
        </w:rPr>
        <w:t>,</w:t>
      </w:r>
      <w:r w:rsidR="006D7A23">
        <w:rPr>
          <w:rFonts w:ascii="Arial" w:hAnsi="Arial" w:cs="Arial"/>
        </w:rPr>
        <w:t xml:space="preserve"> why the scheduler of an IAB node should take into account the quality of other links</w:t>
      </w:r>
      <w:r w:rsidR="00BA71E4" w:rsidRPr="00BA71E4">
        <w:rPr>
          <w:rFonts w:ascii="Arial" w:hAnsi="Arial" w:cs="Arial"/>
        </w:rPr>
        <w:t xml:space="preserve">. </w:t>
      </w:r>
      <w:r w:rsidR="006D7A23">
        <w:rPr>
          <w:rFonts w:ascii="Arial" w:hAnsi="Arial" w:cs="Arial"/>
        </w:rPr>
        <w:t>The schedulers of the various IAB nodes should rather act as independent entities, each of them trying to exploit at the best the radio link(s) they are serving</w:t>
      </w:r>
      <w:r w:rsidR="00397DF0">
        <w:rPr>
          <w:rFonts w:ascii="Arial" w:hAnsi="Arial" w:cs="Arial"/>
        </w:rPr>
        <w:t>, otherwise, this</w:t>
      </w:r>
      <w:r w:rsidR="006D7A23">
        <w:rPr>
          <w:rFonts w:ascii="Arial" w:hAnsi="Arial" w:cs="Arial"/>
        </w:rPr>
        <w:t xml:space="preserve"> may result in underutilization or unbalanced utilization of the radio link capacity.</w:t>
      </w:r>
      <w:r w:rsidR="00222BB8">
        <w:rPr>
          <w:rFonts w:ascii="Arial" w:hAnsi="Arial" w:cs="Arial"/>
        </w:rPr>
        <w:t xml:space="preserve"> Additionally, by the time this radio link quality indication is received by an IAB node of a previous hop, such radio link quality may have already changed which will make the usage of such information even more troublesome. </w:t>
      </w:r>
    </w:p>
    <w:p w14:paraId="673808D8" w14:textId="366197E3" w:rsidR="00A57A87" w:rsidRDefault="00BE4802" w:rsidP="00222BB8">
      <w:pPr>
        <w:spacing w:before="120" w:after="120"/>
        <w:jc w:val="both"/>
        <w:rPr>
          <w:rFonts w:ascii="Arial" w:hAnsi="Arial" w:cs="Arial"/>
        </w:rPr>
      </w:pPr>
      <w:r>
        <w:rPr>
          <w:rFonts w:ascii="Arial" w:hAnsi="Arial" w:cs="Arial"/>
        </w:rPr>
        <w:t>Considering all these points, in our view</w:t>
      </w:r>
      <w:r w:rsidR="007503DD">
        <w:rPr>
          <w:rFonts w:ascii="Arial" w:hAnsi="Arial" w:cs="Arial"/>
        </w:rPr>
        <w:t>,</w:t>
      </w:r>
      <w:r>
        <w:rPr>
          <w:rFonts w:ascii="Arial" w:hAnsi="Arial" w:cs="Arial"/>
        </w:rPr>
        <w:t xml:space="preserve"> RAN2 should </w:t>
      </w:r>
      <w:r w:rsidR="002F1394" w:rsidRPr="002F1394">
        <w:rPr>
          <w:rFonts w:ascii="Arial" w:hAnsi="Arial" w:cs="Arial"/>
        </w:rPr>
        <w:t>deprioritize</w:t>
      </w:r>
      <w:r>
        <w:rPr>
          <w:rFonts w:ascii="Arial" w:hAnsi="Arial" w:cs="Arial"/>
        </w:rPr>
        <w:t xml:space="preserve"> this topic (IF-1) for further discussion and rather focus</w:t>
      </w:r>
      <w:r w:rsidR="0002408D">
        <w:rPr>
          <w:rFonts w:ascii="Arial" w:hAnsi="Arial" w:cs="Arial"/>
        </w:rPr>
        <w:t xml:space="preserve"> on other important topics</w:t>
      </w:r>
      <w:r w:rsidR="00834C14">
        <w:rPr>
          <w:rFonts w:ascii="Arial" w:hAnsi="Arial" w:cs="Arial"/>
        </w:rPr>
        <w:t xml:space="preserve"> related to topology-wide-fairness</w:t>
      </w:r>
      <w:r w:rsidR="0002408D">
        <w:rPr>
          <w:rFonts w:ascii="Arial" w:hAnsi="Arial" w:cs="Arial"/>
        </w:rPr>
        <w:t>.</w:t>
      </w:r>
    </w:p>
    <w:p w14:paraId="6BB829BF" w14:textId="3551BF5C" w:rsidR="00A57A87" w:rsidRDefault="00222BB8" w:rsidP="00A57A87">
      <w:pPr>
        <w:pStyle w:val="Observation"/>
      </w:pPr>
      <w:bookmarkStart w:id="2" w:name="_Toc79090394"/>
      <w:r>
        <w:t>It is not clear what benefits the sharing of the link qualities over multiple hops brings, especially considering the</w:t>
      </w:r>
      <w:r w:rsidR="00BE4802">
        <w:t xml:space="preserve"> </w:t>
      </w:r>
      <w:r w:rsidR="00834C14">
        <w:t>significant</w:t>
      </w:r>
      <w:r w:rsidR="00BE4802">
        <w:t xml:space="preserve"> specification work</w:t>
      </w:r>
      <w:r>
        <w:t>, and the large overhead</w:t>
      </w:r>
      <w:r w:rsidR="00BE4802">
        <w:t>.</w:t>
      </w:r>
      <w:bookmarkEnd w:id="2"/>
    </w:p>
    <w:p w14:paraId="66571B1C" w14:textId="515CD2A3" w:rsidR="00A57A87" w:rsidRDefault="00397DF0" w:rsidP="00FD37AD">
      <w:pPr>
        <w:pStyle w:val="Observation"/>
      </w:pPr>
      <w:bookmarkStart w:id="3" w:name="_Toc79090395"/>
      <w:r>
        <w:t>The schedulers of the various IAB nodes should act as independent entities, each of them trying to exploit at the best the radio link(s) they are serving, otherwise, this may result in an unbalanced utilization of the radio link capacity.</w:t>
      </w:r>
      <w:bookmarkEnd w:id="3"/>
      <w:r>
        <w:t xml:space="preserve"> </w:t>
      </w:r>
    </w:p>
    <w:p w14:paraId="71098583" w14:textId="70715EE9" w:rsidR="0053589B" w:rsidRPr="00FD37AD" w:rsidRDefault="0053589B" w:rsidP="0053589B">
      <w:pPr>
        <w:pStyle w:val="Proposal"/>
      </w:pPr>
      <w:bookmarkStart w:id="4" w:name="_Toc79090406"/>
      <w:r>
        <w:t xml:space="preserve">RAN2 to downprioritize </w:t>
      </w:r>
      <w:r w:rsidR="00FE3547">
        <w:t xml:space="preserve">any proposed solution related to </w:t>
      </w:r>
      <w:r w:rsidR="009051E5">
        <w:t xml:space="preserve">issue </w:t>
      </w:r>
      <w:r>
        <w:t>IF-1.</w:t>
      </w:r>
      <w:bookmarkEnd w:id="4"/>
    </w:p>
    <w:p w14:paraId="38194D4B" w14:textId="77777777" w:rsidR="0053589B" w:rsidRDefault="00A57A87" w:rsidP="0053589B">
      <w:pPr>
        <w:pStyle w:val="Agreement"/>
        <w:numPr>
          <w:ilvl w:val="0"/>
          <w:numId w:val="35"/>
        </w:numPr>
        <w:rPr>
          <w:lang w:val="en-US" w:eastAsia="zh-CN"/>
        </w:rPr>
      </w:pPr>
      <w:r w:rsidRPr="002F1394">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4EBF6755" w14:textId="7E30FAFA" w:rsidR="00A57A87" w:rsidRPr="0053589B" w:rsidRDefault="00A57A87" w:rsidP="0053589B">
      <w:pPr>
        <w:pStyle w:val="Agreement"/>
        <w:numPr>
          <w:ilvl w:val="0"/>
          <w:numId w:val="35"/>
        </w:numPr>
        <w:rPr>
          <w:lang w:val="en-US" w:eastAsia="zh-CN"/>
        </w:rPr>
      </w:pPr>
      <w:r w:rsidRPr="0053589B">
        <w:rPr>
          <w:color w:val="000000" w:themeColor="text1"/>
          <w:lang w:val="en-US" w:eastAsia="zh-CN"/>
        </w:rPr>
        <w:t xml:space="preserve">IF-4: </w:t>
      </w:r>
      <w:r w:rsidRPr="0053589B">
        <w:rPr>
          <w:lang w:val="en-US" w:eastAsia="zh-CN"/>
        </w:rPr>
        <w:t>IAB node cannot give more resource to those BH RLC CHs that aggregate more bearers and/or carry bearers with higher load per bearer (i.e. IAB node cannot give more resource to those BH RLC CHs with higher aggregate load)</w:t>
      </w:r>
    </w:p>
    <w:p w14:paraId="68E732F8" w14:textId="6CBEE370" w:rsidR="00850D70" w:rsidRPr="00FF30FB" w:rsidRDefault="00A66F9C" w:rsidP="00432897">
      <w:pPr>
        <w:spacing w:before="120" w:after="120"/>
        <w:jc w:val="both"/>
        <w:rPr>
          <w:rFonts w:ascii="Arial" w:hAnsi="Arial" w:cs="Arial"/>
        </w:rPr>
      </w:pPr>
      <w:r>
        <w:rPr>
          <w:rFonts w:ascii="Arial" w:hAnsi="Arial" w:cs="Arial"/>
        </w:rPr>
        <w:t>For these topics</w:t>
      </w:r>
      <w:r w:rsidR="00DA0BB4">
        <w:rPr>
          <w:rFonts w:ascii="Arial" w:hAnsi="Arial" w:cs="Arial"/>
        </w:rPr>
        <w:t xml:space="preserve">, </w:t>
      </w:r>
      <w:r w:rsidR="000C70EA">
        <w:rPr>
          <w:rFonts w:ascii="Arial" w:hAnsi="Arial" w:cs="Arial"/>
        </w:rPr>
        <w:t>some</w:t>
      </w:r>
      <w:r w:rsidR="00DA0BB4">
        <w:rPr>
          <w:rFonts w:ascii="Arial" w:hAnsi="Arial" w:cs="Arial"/>
        </w:rPr>
        <w:t xml:space="preserve"> c</w:t>
      </w:r>
      <w:r w:rsidR="000C70EA">
        <w:rPr>
          <w:rFonts w:ascii="Arial" w:hAnsi="Arial" w:cs="Arial"/>
        </w:rPr>
        <w:t xml:space="preserve">ompanies </w:t>
      </w:r>
      <w:r w:rsidR="00BB2FC0">
        <w:rPr>
          <w:rFonts w:ascii="Arial" w:hAnsi="Arial" w:cs="Arial"/>
        </w:rPr>
        <w:t>propose</w:t>
      </w:r>
      <w:r w:rsidR="00621E3B">
        <w:rPr>
          <w:rFonts w:ascii="Arial" w:hAnsi="Arial" w:cs="Arial"/>
        </w:rPr>
        <w:t>d</w:t>
      </w:r>
      <w:r w:rsidR="00BB2FC0">
        <w:rPr>
          <w:rFonts w:ascii="Arial" w:hAnsi="Arial" w:cs="Arial"/>
        </w:rPr>
        <w:t xml:space="preserve"> </w:t>
      </w:r>
      <w:r w:rsidR="00CA318E">
        <w:rPr>
          <w:rFonts w:ascii="Arial" w:hAnsi="Arial" w:cs="Arial"/>
        </w:rPr>
        <w:t xml:space="preserve">to </w:t>
      </w:r>
      <w:r w:rsidR="0095680B">
        <w:rPr>
          <w:rFonts w:ascii="Arial" w:hAnsi="Arial" w:cs="Arial"/>
        </w:rPr>
        <w:t>extend BAP-header</w:t>
      </w:r>
      <w:r w:rsidR="00CC3B73">
        <w:rPr>
          <w:rFonts w:ascii="Arial" w:hAnsi="Arial" w:cs="Arial"/>
        </w:rPr>
        <w:t xml:space="preserve"> </w:t>
      </w:r>
      <w:r w:rsidR="00EA5669">
        <w:rPr>
          <w:rFonts w:ascii="Arial" w:hAnsi="Arial" w:cs="Arial"/>
        </w:rPr>
        <w:t>by including new fields for UE</w:t>
      </w:r>
      <w:r w:rsidR="00312D44">
        <w:rPr>
          <w:rFonts w:ascii="Arial" w:hAnsi="Arial" w:cs="Arial"/>
        </w:rPr>
        <w:t>-bearer-ID</w:t>
      </w:r>
      <w:r w:rsidR="00F93B1C">
        <w:rPr>
          <w:rFonts w:ascii="Arial" w:hAnsi="Arial" w:cs="Arial"/>
        </w:rPr>
        <w:t xml:space="preserve"> </w:t>
      </w:r>
      <w:r w:rsidR="00A2575A">
        <w:rPr>
          <w:rFonts w:ascii="Arial" w:hAnsi="Arial" w:cs="Arial"/>
        </w:rPr>
        <w:t>during RAN2#113bis-e</w:t>
      </w:r>
      <w:r w:rsidR="00312D44">
        <w:rPr>
          <w:rFonts w:ascii="Arial" w:hAnsi="Arial" w:cs="Arial"/>
        </w:rPr>
        <w:t>.</w:t>
      </w:r>
      <w:r w:rsidR="00E03302">
        <w:rPr>
          <w:rFonts w:ascii="Arial" w:hAnsi="Arial" w:cs="Arial"/>
        </w:rPr>
        <w:t xml:space="preserve"> However, </w:t>
      </w:r>
      <w:r w:rsidR="00534297">
        <w:rPr>
          <w:rFonts w:ascii="Arial" w:hAnsi="Arial" w:cs="Arial"/>
        </w:rPr>
        <w:t xml:space="preserve">because of </w:t>
      </w:r>
      <w:r w:rsidR="00CC2A03">
        <w:rPr>
          <w:rFonts w:ascii="Arial" w:hAnsi="Arial" w:cs="Arial"/>
        </w:rPr>
        <w:t xml:space="preserve">significant overhead and </w:t>
      </w:r>
      <w:r w:rsidR="00534297">
        <w:rPr>
          <w:rFonts w:ascii="Arial" w:hAnsi="Arial" w:cs="Arial"/>
        </w:rPr>
        <w:t>no real</w:t>
      </w:r>
      <w:r w:rsidR="00B43B02">
        <w:rPr>
          <w:rFonts w:ascii="Arial" w:hAnsi="Arial" w:cs="Arial"/>
        </w:rPr>
        <w:t xml:space="preserve"> benefit</w:t>
      </w:r>
      <w:r w:rsidR="001C46F3">
        <w:rPr>
          <w:rFonts w:ascii="Arial" w:hAnsi="Arial" w:cs="Arial"/>
        </w:rPr>
        <w:t>,</w:t>
      </w:r>
      <w:r w:rsidR="00862662">
        <w:rPr>
          <w:rFonts w:ascii="Arial" w:hAnsi="Arial" w:cs="Arial"/>
        </w:rPr>
        <w:t xml:space="preserve"> </w:t>
      </w:r>
      <w:r w:rsidR="00D47F78">
        <w:rPr>
          <w:rFonts w:ascii="Arial" w:hAnsi="Arial" w:cs="Arial"/>
        </w:rPr>
        <w:t>these proposals were not agreed</w:t>
      </w:r>
      <w:r w:rsidR="00C52124">
        <w:rPr>
          <w:rFonts w:ascii="Arial" w:hAnsi="Arial" w:cs="Arial"/>
        </w:rPr>
        <w:t xml:space="preserve"> upon</w:t>
      </w:r>
      <w:r w:rsidR="00D47F78">
        <w:rPr>
          <w:rFonts w:ascii="Arial" w:hAnsi="Arial" w:cs="Arial"/>
        </w:rPr>
        <w:t>.</w:t>
      </w:r>
      <w:r w:rsidR="00FF30FB">
        <w:rPr>
          <w:rFonts w:ascii="Arial" w:hAnsi="Arial" w:cs="Arial"/>
        </w:rPr>
        <w:t xml:space="preserve"> </w:t>
      </w:r>
      <w:r w:rsidR="004C124B">
        <w:rPr>
          <w:rFonts w:ascii="Arial" w:hAnsi="Arial" w:cs="Arial"/>
        </w:rPr>
        <w:t>T</w:t>
      </w:r>
      <w:r w:rsidR="004C124B" w:rsidRPr="00BA71E4">
        <w:rPr>
          <w:rFonts w:ascii="Arial" w:hAnsi="Arial" w:cs="Arial"/>
        </w:rPr>
        <w:t xml:space="preserve">he issue of unbalanced load on BH RLC channels carrying UE bearers with the same or similar QoS requirements does not need a specification solution </w:t>
      </w:r>
      <w:r w:rsidR="004C124B">
        <w:rPr>
          <w:rFonts w:ascii="Arial" w:hAnsi="Arial" w:cs="Arial"/>
        </w:rPr>
        <w:t>as</w:t>
      </w:r>
      <w:r w:rsidR="004C124B" w:rsidRPr="00BA71E4">
        <w:rPr>
          <w:rFonts w:ascii="Arial" w:hAnsi="Arial" w:cs="Arial"/>
        </w:rPr>
        <w:t xml:space="preserve"> </w:t>
      </w:r>
      <w:r w:rsidR="004C124B">
        <w:rPr>
          <w:rFonts w:ascii="Arial" w:hAnsi="Arial" w:cs="Arial"/>
        </w:rPr>
        <w:t xml:space="preserve">it </w:t>
      </w:r>
      <w:r w:rsidR="004C124B" w:rsidRPr="00BA71E4">
        <w:rPr>
          <w:rFonts w:ascii="Arial" w:hAnsi="Arial" w:cs="Arial"/>
        </w:rPr>
        <w:t xml:space="preserve">can be addressed via proper implementation, for instance, by letting the CU </w:t>
      </w:r>
      <w:r w:rsidR="004C124B">
        <w:rPr>
          <w:rFonts w:ascii="Arial" w:hAnsi="Arial" w:cs="Arial"/>
        </w:rPr>
        <w:t xml:space="preserve">to </w:t>
      </w:r>
      <w:r w:rsidR="004C124B" w:rsidRPr="00BA71E4">
        <w:rPr>
          <w:rFonts w:ascii="Arial" w:hAnsi="Arial" w:cs="Arial"/>
        </w:rPr>
        <w:t>properly balance the traffic across the available</w:t>
      </w:r>
      <w:r w:rsidR="004C124B">
        <w:rPr>
          <w:rFonts w:ascii="Arial" w:hAnsi="Arial" w:cs="Arial"/>
        </w:rPr>
        <w:t>/configured</w:t>
      </w:r>
      <w:r w:rsidR="004C124B" w:rsidRPr="00BA71E4">
        <w:rPr>
          <w:rFonts w:ascii="Arial" w:hAnsi="Arial" w:cs="Arial"/>
        </w:rPr>
        <w:t xml:space="preserve"> BH RLC channels. </w:t>
      </w:r>
      <w:bookmarkStart w:id="5" w:name="_Ref54111362"/>
      <w:r w:rsidR="0040637D">
        <w:rPr>
          <w:rFonts w:ascii="Arial" w:hAnsi="Arial" w:cs="Arial"/>
        </w:rPr>
        <w:t>For instance</w:t>
      </w:r>
      <w:r w:rsidR="004331F6">
        <w:rPr>
          <w:rFonts w:ascii="Arial" w:hAnsi="Arial" w:cs="Arial"/>
        </w:rPr>
        <w:t>, a</w:t>
      </w:r>
      <w:r w:rsidR="00850D70" w:rsidRPr="00850D70">
        <w:rPr>
          <w:rFonts w:ascii="Arial" w:hAnsi="Arial" w:cs="Arial"/>
        </w:rPr>
        <w:t xml:space="preserve"> simple implementation solution for this issue would be to assign a uniform number of DRBs per BH RLC channel and later reconfigures (via F1 signaling) the BH RLC channels, whenever there is a significant imbalance in the traffic load (i.e., number of UE DRBs) carried by such BH RLC channels. </w:t>
      </w:r>
      <w:r w:rsidR="00ED420C">
        <w:rPr>
          <w:rFonts w:ascii="Arial" w:hAnsi="Arial" w:cs="Arial"/>
        </w:rPr>
        <w:t xml:space="preserve">For example, RAN3 is working on defining congestion indications to allow the IAB node to report the congestion status per BH RLC channel. This indication can be obviously used by the CU to re-arrange the BH RLC channel configuration. </w:t>
      </w:r>
    </w:p>
    <w:p w14:paraId="64D974C9" w14:textId="702CDD0A" w:rsidR="001A3F7D" w:rsidRPr="00AE6121" w:rsidRDefault="001A3F7D" w:rsidP="001A3F7D">
      <w:pPr>
        <w:pStyle w:val="Observation"/>
        <w:rPr>
          <w:rFonts w:cs="Arial"/>
        </w:rPr>
      </w:pPr>
      <w:bookmarkStart w:id="6" w:name="_Toc68203839"/>
      <w:bookmarkStart w:id="7" w:name="_Toc79090396"/>
      <w:r>
        <w:t>The issue of unbalanced load on BH RLC channels carrying UE bearers with the same or similar QoS requirements does not need a specification solution as it can be addressed via proper implementation</w:t>
      </w:r>
      <w:bookmarkEnd w:id="6"/>
      <w:r w:rsidR="00F921EB">
        <w:t>, and IAB node indication on BH RLC channel congestion status (currently studied by RAN3).</w:t>
      </w:r>
      <w:bookmarkEnd w:id="7"/>
    </w:p>
    <w:bookmarkEnd w:id="5"/>
    <w:p w14:paraId="6FA8B157" w14:textId="45E0E966" w:rsidR="00ED420C" w:rsidRDefault="0048235F" w:rsidP="00EF7FD0">
      <w:pPr>
        <w:spacing w:before="120" w:after="120"/>
        <w:jc w:val="both"/>
        <w:rPr>
          <w:rFonts w:ascii="Arial" w:hAnsi="Arial" w:cs="Arial"/>
        </w:rPr>
      </w:pPr>
      <w:r>
        <w:rPr>
          <w:rFonts w:ascii="Arial" w:hAnsi="Arial" w:cs="Arial"/>
        </w:rPr>
        <w:t xml:space="preserve">Furthermore, </w:t>
      </w:r>
      <w:r w:rsidR="00ED420C">
        <w:rPr>
          <w:rFonts w:ascii="Arial" w:hAnsi="Arial" w:cs="Arial"/>
        </w:rPr>
        <w:t>related to IF-4, we also note that the F1 configuration allows the CU to indicate the QoS level parameters per BH RLC channel (see TS 38.473). For example, the CU can indicate for each BH RLC channel the GBR uplink/downlink bit rate that may reflect the amount of DRBs conveyed in such channel</w:t>
      </w:r>
      <w:r w:rsidR="00E4479F">
        <w:rPr>
          <w:rFonts w:ascii="Arial" w:hAnsi="Arial" w:cs="Arial"/>
        </w:rPr>
        <w:t xml:space="preserve"> and their traffic characteristics</w:t>
      </w:r>
      <w:r w:rsidR="00ED420C">
        <w:rPr>
          <w:rFonts w:ascii="Arial" w:hAnsi="Arial" w:cs="Arial"/>
        </w:rPr>
        <w:t>. In our view, this is the information that an IAB node scheduler should take into</w:t>
      </w:r>
      <w:r w:rsidR="00EC55F2">
        <w:rPr>
          <w:rFonts w:ascii="Arial" w:hAnsi="Arial" w:cs="Arial"/>
        </w:rPr>
        <w:t xml:space="preserve"> account</w:t>
      </w:r>
      <w:r w:rsidR="00ED420C">
        <w:rPr>
          <w:rFonts w:ascii="Arial" w:hAnsi="Arial" w:cs="Arial"/>
        </w:rPr>
        <w:t>, together with the ingress data rate</w:t>
      </w:r>
      <w:r w:rsidR="00042275">
        <w:rPr>
          <w:rFonts w:ascii="Arial" w:hAnsi="Arial" w:cs="Arial"/>
        </w:rPr>
        <w:t xml:space="preserve"> and obviously other QoS properties</w:t>
      </w:r>
      <w:r w:rsidR="00ED420C">
        <w:rPr>
          <w:rFonts w:ascii="Arial" w:hAnsi="Arial" w:cs="Arial"/>
        </w:rPr>
        <w:t xml:space="preserve">. </w:t>
      </w:r>
      <w:r w:rsidR="00F921EB">
        <w:rPr>
          <w:rFonts w:ascii="Arial" w:hAnsi="Arial" w:cs="Arial"/>
        </w:rPr>
        <w:br/>
        <w:t>To fix this issue, it was proposed in different contributions to indicate in the F1 configuration “the number of DRBs” conveyed in a certain BH RLC channel. In our view, i</w:t>
      </w:r>
      <w:r w:rsidR="00ED420C">
        <w:rPr>
          <w:rFonts w:ascii="Arial" w:hAnsi="Arial" w:cs="Arial"/>
        </w:rPr>
        <w:t>t is not clear why “</w:t>
      </w:r>
      <w:r w:rsidR="00F921EB">
        <w:rPr>
          <w:rFonts w:ascii="Arial" w:hAnsi="Arial" w:cs="Arial"/>
        </w:rPr>
        <w:t>t</w:t>
      </w:r>
      <w:r w:rsidR="00ED420C">
        <w:rPr>
          <w:rFonts w:ascii="Arial" w:hAnsi="Arial" w:cs="Arial"/>
        </w:rPr>
        <w:t>he number of DRBs” should be taken into account by the scheduler to prioritize certain BH RLC channels against others, because an higher “number of DRBs” do</w:t>
      </w:r>
      <w:r w:rsidR="006F11BF">
        <w:rPr>
          <w:rFonts w:ascii="Arial" w:hAnsi="Arial" w:cs="Arial"/>
        </w:rPr>
        <w:t>es</w:t>
      </w:r>
      <w:r w:rsidR="00ED420C">
        <w:rPr>
          <w:rFonts w:ascii="Arial" w:hAnsi="Arial" w:cs="Arial"/>
        </w:rPr>
        <w:t xml:space="preserve"> not necessarily imply higher bit rate of the individual DRBs or higher priority. For example, if there is a BH RLC channel with GBR requirement but with very few DRBs mapped, that should not be certainly treated with lower priority than a</w:t>
      </w:r>
      <w:r w:rsidR="00BA2A5C">
        <w:rPr>
          <w:rFonts w:ascii="Arial" w:hAnsi="Arial" w:cs="Arial"/>
        </w:rPr>
        <w:t>nother</w:t>
      </w:r>
      <w:r w:rsidR="00ED420C">
        <w:rPr>
          <w:rFonts w:ascii="Arial" w:hAnsi="Arial" w:cs="Arial"/>
        </w:rPr>
        <w:t xml:space="preserve"> BH RLC channel with no GBR requirement and a lot of DRBs mapped</w:t>
      </w:r>
      <w:r w:rsidR="005B7184">
        <w:rPr>
          <w:rFonts w:ascii="Arial" w:hAnsi="Arial" w:cs="Arial"/>
        </w:rPr>
        <w:t>.</w:t>
      </w:r>
    </w:p>
    <w:p w14:paraId="14AFC531" w14:textId="307412D0" w:rsidR="00ED420C" w:rsidRDefault="00ED420C" w:rsidP="00E4479F">
      <w:pPr>
        <w:pStyle w:val="Observation"/>
      </w:pPr>
      <w:bookmarkStart w:id="8" w:name="_Toc79090397"/>
      <w:r>
        <w:t xml:space="preserve">A scheduler of an IAB node should take into account the </w:t>
      </w:r>
      <w:r w:rsidR="00F921EB">
        <w:t xml:space="preserve">already existing </w:t>
      </w:r>
      <w:r>
        <w:t>QoS propert</w:t>
      </w:r>
      <w:r w:rsidR="00F921EB">
        <w:t>ies</w:t>
      </w:r>
      <w:r>
        <w:t xml:space="preserve"> of the BH RLC channels, rather than “the number of DRBs” which may not correctly reflect the </w:t>
      </w:r>
      <w:r w:rsidR="005E3963">
        <w:t>characteristics</w:t>
      </w:r>
      <w:r>
        <w:t xml:space="preserve"> of the traffic conveyed </w:t>
      </w:r>
      <w:r w:rsidR="007856D0">
        <w:t>in the BH RLC channels</w:t>
      </w:r>
      <w:r>
        <w:t>.</w:t>
      </w:r>
      <w:bookmarkEnd w:id="8"/>
      <w:r>
        <w:t xml:space="preserve"> </w:t>
      </w:r>
    </w:p>
    <w:p w14:paraId="2023F0B1" w14:textId="034A3848" w:rsidR="0048235F" w:rsidRPr="00EF7FD0" w:rsidRDefault="00FF5BBA" w:rsidP="00EF7FD0">
      <w:pPr>
        <w:spacing w:before="120" w:after="120"/>
        <w:jc w:val="both"/>
        <w:rPr>
          <w:rFonts w:ascii="Arial" w:hAnsi="Arial" w:cs="Arial"/>
        </w:rPr>
      </w:pPr>
      <w:r>
        <w:rPr>
          <w:rFonts w:ascii="Arial" w:hAnsi="Arial" w:cs="Arial"/>
        </w:rPr>
        <w:t>Still related to IF-4, we note</w:t>
      </w:r>
      <w:r w:rsidR="00604B89">
        <w:rPr>
          <w:rFonts w:ascii="Arial" w:hAnsi="Arial" w:cs="Arial"/>
        </w:rPr>
        <w:t xml:space="preserve"> that</w:t>
      </w:r>
      <w:r w:rsidR="0048235F">
        <w:rPr>
          <w:rFonts w:ascii="Arial" w:hAnsi="Arial" w:cs="Arial"/>
        </w:rPr>
        <w:t xml:space="preserve"> the traffic patterns of the UEs/DRBs </w:t>
      </w:r>
      <w:r w:rsidR="00DF449E">
        <w:rPr>
          <w:rFonts w:ascii="Arial" w:hAnsi="Arial" w:cs="Arial"/>
        </w:rPr>
        <w:t xml:space="preserve">mapped to a certain BH RLC channel </w:t>
      </w:r>
      <w:r w:rsidR="0048235F">
        <w:rPr>
          <w:rFonts w:ascii="Arial" w:hAnsi="Arial" w:cs="Arial"/>
        </w:rPr>
        <w:t xml:space="preserve">might be very much different from each other, depending not only on the QoS of the traffic but also on the traffic model generated by the end-user, the radio conditions, the congestion situations at the various intermediate IAB nodes, the number of hops apart, etc. Thus, </w:t>
      </w:r>
      <w:r>
        <w:rPr>
          <w:rFonts w:ascii="Arial" w:hAnsi="Arial" w:cs="Arial"/>
        </w:rPr>
        <w:t xml:space="preserve">indicating in the BH RLC channel configuration the “number of DRBs” would be like </w:t>
      </w:r>
      <w:r w:rsidR="0048235F">
        <w:rPr>
          <w:rFonts w:ascii="Arial" w:hAnsi="Arial" w:cs="Arial"/>
        </w:rPr>
        <w:t xml:space="preserve">assuming that </w:t>
      </w:r>
      <w:r>
        <w:rPr>
          <w:rFonts w:ascii="Arial" w:hAnsi="Arial" w:cs="Arial"/>
        </w:rPr>
        <w:t>the</w:t>
      </w:r>
      <w:r w:rsidR="0048235F">
        <w:rPr>
          <w:rFonts w:ascii="Arial" w:hAnsi="Arial" w:cs="Arial"/>
        </w:rPr>
        <w:t xml:space="preserve"> BH RLC channel is always at “full load”, i.e. </w:t>
      </w:r>
      <w:r w:rsidR="008A4916">
        <w:rPr>
          <w:rFonts w:ascii="Arial" w:hAnsi="Arial" w:cs="Arial"/>
        </w:rPr>
        <w:t xml:space="preserve">that </w:t>
      </w:r>
      <w:r w:rsidR="0048235F">
        <w:rPr>
          <w:rFonts w:ascii="Arial" w:hAnsi="Arial" w:cs="Arial"/>
        </w:rPr>
        <w:t>all packets of this BH RLC channel always convey data for all the UEs/DRBs associated with this BH RLC channel</w:t>
      </w:r>
      <w:r w:rsidR="008A4916">
        <w:rPr>
          <w:rFonts w:ascii="Arial" w:hAnsi="Arial" w:cs="Arial"/>
        </w:rPr>
        <w:t>.</w:t>
      </w:r>
      <w:r w:rsidR="0048235F">
        <w:rPr>
          <w:rFonts w:ascii="Arial" w:hAnsi="Arial" w:cs="Arial"/>
        </w:rPr>
        <w:t xml:space="preserve"> </w:t>
      </w:r>
      <w:r w:rsidR="008A4916">
        <w:rPr>
          <w:rFonts w:ascii="Arial" w:hAnsi="Arial" w:cs="Arial"/>
        </w:rPr>
        <w:t xml:space="preserve">This </w:t>
      </w:r>
      <w:r w:rsidR="0048235F">
        <w:rPr>
          <w:rFonts w:ascii="Arial" w:hAnsi="Arial" w:cs="Arial"/>
        </w:rPr>
        <w:t>is not a correct assumption in a real-world scenario.</w:t>
      </w:r>
    </w:p>
    <w:p w14:paraId="5961806A" w14:textId="5DDEA31B" w:rsidR="0048235F" w:rsidRPr="00396E93" w:rsidRDefault="00AA3375" w:rsidP="00396E93">
      <w:pPr>
        <w:pStyle w:val="Observation"/>
        <w:rPr>
          <w:rFonts w:cs="Arial"/>
        </w:rPr>
      </w:pPr>
      <w:bookmarkStart w:id="9" w:name="_Ref54111365"/>
      <w:bookmarkStart w:id="10" w:name="_Toc79090398"/>
      <w:r>
        <w:t>Assuming that a BH RLC channel is always</w:t>
      </w:r>
      <w:r w:rsidR="00221A8C">
        <w:t xml:space="preserve"> at “full load”, i.e. the BH RLC channel continuo</w:t>
      </w:r>
      <w:r w:rsidR="00A83409">
        <w:t>u</w:t>
      </w:r>
      <w:r w:rsidR="00221A8C">
        <w:t xml:space="preserve">sly conveys all the traffics for all DRBs/UEs, is not realistic. The traffic conveyed by one BH RLC channel for the various UEs/DRBs may vary over time depending </w:t>
      </w:r>
      <w:r w:rsidR="00A65CED">
        <w:t>several</w:t>
      </w:r>
      <w:r w:rsidR="00221A8C">
        <w:t xml:space="preserve"> factors.</w:t>
      </w:r>
      <w:bookmarkEnd w:id="9"/>
      <w:bookmarkEnd w:id="10"/>
    </w:p>
    <w:p w14:paraId="5171F6AD" w14:textId="0D1CF103" w:rsidR="007725F1" w:rsidRDefault="00A318FE" w:rsidP="00A318FE">
      <w:pPr>
        <w:spacing w:before="120" w:after="120"/>
        <w:jc w:val="both"/>
        <w:rPr>
          <w:rFonts w:ascii="Arial" w:hAnsi="Arial" w:cs="Arial"/>
        </w:rPr>
      </w:pPr>
      <w:r>
        <w:rPr>
          <w:rFonts w:ascii="Arial" w:hAnsi="Arial" w:cs="Arial"/>
        </w:rPr>
        <w:t>Hence</w:t>
      </w:r>
      <w:r w:rsidR="00B532F9">
        <w:rPr>
          <w:rFonts w:ascii="Arial" w:hAnsi="Arial" w:cs="Arial"/>
        </w:rPr>
        <w:t xml:space="preserve">, </w:t>
      </w:r>
      <w:r w:rsidR="002E66CB">
        <w:rPr>
          <w:rFonts w:ascii="Arial" w:hAnsi="Arial" w:cs="Arial"/>
        </w:rPr>
        <w:t>in our view</w:t>
      </w:r>
      <w:r w:rsidR="00B532F9">
        <w:rPr>
          <w:rFonts w:ascii="Arial" w:hAnsi="Arial" w:cs="Arial"/>
        </w:rPr>
        <w:t>, topology</w:t>
      </w:r>
      <w:r w:rsidR="009B5890">
        <w:rPr>
          <w:rFonts w:ascii="Arial" w:hAnsi="Arial" w:cs="Arial"/>
        </w:rPr>
        <w:t>-</w:t>
      </w:r>
      <w:r w:rsidR="00B532F9">
        <w:rPr>
          <w:rFonts w:ascii="Arial" w:hAnsi="Arial" w:cs="Arial"/>
        </w:rPr>
        <w:t>wide</w:t>
      </w:r>
      <w:r w:rsidR="00B720B7">
        <w:rPr>
          <w:rFonts w:ascii="Arial" w:hAnsi="Arial" w:cs="Arial"/>
        </w:rPr>
        <w:t xml:space="preserve"> fairness </w:t>
      </w:r>
      <w:r w:rsidR="007E6D9D">
        <w:rPr>
          <w:rFonts w:ascii="Arial" w:hAnsi="Arial" w:cs="Arial"/>
        </w:rPr>
        <w:t>issues</w:t>
      </w:r>
      <w:r w:rsidR="00396B30">
        <w:rPr>
          <w:rFonts w:ascii="Arial" w:hAnsi="Arial" w:cs="Arial"/>
        </w:rPr>
        <w:t xml:space="preserve"> </w:t>
      </w:r>
      <w:r w:rsidR="00B532F9">
        <w:rPr>
          <w:rFonts w:ascii="Arial" w:hAnsi="Arial" w:cs="Arial"/>
        </w:rPr>
        <w:t xml:space="preserve">can </w:t>
      </w:r>
      <w:r w:rsidR="00B720B7">
        <w:rPr>
          <w:rFonts w:ascii="Arial" w:hAnsi="Arial" w:cs="Arial"/>
        </w:rPr>
        <w:t xml:space="preserve">be </w:t>
      </w:r>
      <w:r w:rsidR="006D073D">
        <w:rPr>
          <w:rFonts w:ascii="Arial" w:hAnsi="Arial" w:cs="Arial"/>
        </w:rPr>
        <w:t>addressed</w:t>
      </w:r>
      <w:r w:rsidR="00B532F9">
        <w:rPr>
          <w:rFonts w:ascii="Arial" w:hAnsi="Arial" w:cs="Arial"/>
        </w:rPr>
        <w:t xml:space="preserve"> </w:t>
      </w:r>
      <w:r w:rsidR="004E6D13">
        <w:rPr>
          <w:rFonts w:ascii="Arial" w:hAnsi="Arial" w:cs="Arial"/>
        </w:rPr>
        <w:t>via implementation</w:t>
      </w:r>
      <w:r w:rsidR="00B532F9">
        <w:rPr>
          <w:rFonts w:ascii="Arial" w:hAnsi="Arial" w:cs="Arial"/>
        </w:rPr>
        <w:t>, e.g.</w:t>
      </w:r>
      <w:r w:rsidR="006D073D">
        <w:rPr>
          <w:rFonts w:ascii="Arial" w:hAnsi="Arial" w:cs="Arial"/>
        </w:rPr>
        <w:t>,</w:t>
      </w:r>
      <w:r w:rsidR="00B532F9">
        <w:rPr>
          <w:rFonts w:ascii="Arial" w:hAnsi="Arial" w:cs="Arial"/>
        </w:rPr>
        <w:t xml:space="preserve"> by simply letting the CU </w:t>
      </w:r>
      <w:r w:rsidR="008A4916">
        <w:rPr>
          <w:rFonts w:ascii="Arial" w:hAnsi="Arial" w:cs="Arial"/>
        </w:rPr>
        <w:t xml:space="preserve">to </w:t>
      </w:r>
      <w:r w:rsidR="00B532F9">
        <w:rPr>
          <w:rFonts w:ascii="Arial" w:hAnsi="Arial" w:cs="Arial"/>
        </w:rPr>
        <w:t>properly balance the traffic across the available BH RLC channels</w:t>
      </w:r>
      <w:r w:rsidR="008A4916">
        <w:rPr>
          <w:rFonts w:ascii="Arial" w:hAnsi="Arial" w:cs="Arial"/>
        </w:rPr>
        <w:t xml:space="preserve"> possibly based on IAB node feedbacks on channel congestion status</w:t>
      </w:r>
      <w:r w:rsidR="00B532F9">
        <w:rPr>
          <w:rFonts w:ascii="Arial" w:hAnsi="Arial" w:cs="Arial"/>
        </w:rPr>
        <w:t xml:space="preserve">. If more granularity is required, </w:t>
      </w:r>
      <w:r w:rsidR="00391579" w:rsidRPr="00391579">
        <w:rPr>
          <w:rFonts w:ascii="Arial" w:hAnsi="Arial" w:cs="Arial"/>
        </w:rPr>
        <w:t>RAN2 can assume that it can be addressed by implementation using the eLCID field</w:t>
      </w:r>
      <w:r w:rsidR="00B720B7" w:rsidRPr="00AF2BDB">
        <w:rPr>
          <w:rFonts w:ascii="Arial" w:hAnsi="Arial" w:cs="Arial"/>
        </w:rPr>
        <w:t xml:space="preserve"> space</w:t>
      </w:r>
      <w:r w:rsidR="002C29BD" w:rsidRPr="00AF2BDB">
        <w:rPr>
          <w:rFonts w:ascii="Arial" w:hAnsi="Arial" w:cs="Arial"/>
        </w:rPr>
        <w:t xml:space="preserve"> </w:t>
      </w:r>
      <w:r w:rsidR="00B720B7" w:rsidRPr="00AF2BDB">
        <w:rPr>
          <w:rFonts w:ascii="Arial" w:hAnsi="Arial" w:cs="Arial"/>
        </w:rPr>
        <w:t>(i.e.,</w:t>
      </w:r>
      <w:r w:rsidR="00616CEC">
        <w:rPr>
          <w:rFonts w:ascii="Arial" w:hAnsi="Arial" w:cs="Arial"/>
        </w:rPr>
        <w:t xml:space="preserve"> </w:t>
      </w:r>
      <w:r w:rsidR="00B720B7" w:rsidRPr="00AF2BDB">
        <w:rPr>
          <w:rFonts w:ascii="Arial" w:hAnsi="Arial" w:cs="Arial"/>
        </w:rPr>
        <w:t xml:space="preserve">16 bits) </w:t>
      </w:r>
      <w:r w:rsidR="002C29BD" w:rsidRPr="00AF2BDB">
        <w:rPr>
          <w:rFonts w:ascii="Arial" w:hAnsi="Arial" w:cs="Arial"/>
        </w:rPr>
        <w:t>for IAB networks. For example, establishing several BH RLC channels rather than one BH RLC channel for carrying all UE bearers traffic served by an IAB node.</w:t>
      </w:r>
      <w:r w:rsidR="00D62C83" w:rsidRPr="00AF2BDB">
        <w:rPr>
          <w:rFonts w:ascii="Arial" w:hAnsi="Arial" w:cs="Arial"/>
        </w:rPr>
        <w:t xml:space="preserve"> In addition, the IAB-donor CU can map </w:t>
      </w:r>
      <w:r w:rsidR="002C29BD" w:rsidRPr="00AF2BDB">
        <w:rPr>
          <w:rFonts w:ascii="Arial" w:hAnsi="Arial" w:cs="Arial"/>
        </w:rPr>
        <w:t>the same number of UE bearers to each BH RLC channel</w:t>
      </w:r>
      <w:r w:rsidR="00D62C83" w:rsidRPr="00AF2BDB">
        <w:rPr>
          <w:rFonts w:ascii="Arial" w:hAnsi="Arial" w:cs="Arial"/>
        </w:rPr>
        <w:t xml:space="preserve"> and can then maintain/update this mapping whenever the network status changed due to either new UEs connect</w:t>
      </w:r>
      <w:r w:rsidR="001E53EB" w:rsidRPr="00AF2BDB">
        <w:rPr>
          <w:rFonts w:ascii="Arial" w:hAnsi="Arial" w:cs="Arial"/>
        </w:rPr>
        <w:t>ing</w:t>
      </w:r>
      <w:r w:rsidR="00D62C83" w:rsidRPr="00AF2BDB">
        <w:rPr>
          <w:rFonts w:ascii="Arial" w:hAnsi="Arial" w:cs="Arial"/>
        </w:rPr>
        <w:t xml:space="preserve"> to or some existing UEs depart from the network. </w:t>
      </w:r>
    </w:p>
    <w:p w14:paraId="7E3B3B68" w14:textId="4D017339" w:rsidR="00A04734" w:rsidRDefault="00030C72" w:rsidP="00C21CEC">
      <w:pPr>
        <w:pStyle w:val="Proposal"/>
        <w:rPr>
          <w:lang w:eastAsia="ja-JP"/>
        </w:rPr>
      </w:pPr>
      <w:bookmarkStart w:id="11" w:name="_Toc53242718"/>
      <w:bookmarkStart w:id="12" w:name="_Toc79090407"/>
      <w:r w:rsidRPr="00A318FE">
        <w:rPr>
          <w:lang w:eastAsia="ja-JP"/>
        </w:rPr>
        <w:t xml:space="preserve">RAN2 to </w:t>
      </w:r>
      <w:r w:rsidR="00E03CD5">
        <w:rPr>
          <w:lang w:eastAsia="ja-JP"/>
        </w:rPr>
        <w:t>assume that IF-4 and IF-2 can be addressed by network implementation</w:t>
      </w:r>
      <w:bookmarkEnd w:id="11"/>
      <w:r w:rsidR="0019120A">
        <w:t>.</w:t>
      </w:r>
      <w:bookmarkEnd w:id="12"/>
    </w:p>
    <w:p w14:paraId="34DD7AB0" w14:textId="163B8C27" w:rsidR="004A4CC3" w:rsidRDefault="00681891" w:rsidP="004A4CC3">
      <w:pPr>
        <w:rPr>
          <w:rFonts w:ascii="Arial" w:hAnsi="Arial" w:cs="Arial"/>
          <w:color w:val="000000" w:themeColor="text1"/>
        </w:rPr>
      </w:pPr>
      <w:r>
        <w:rPr>
          <w:rFonts w:ascii="Arial" w:hAnsi="Arial" w:cs="Arial"/>
          <w:color w:val="000000" w:themeColor="text1"/>
        </w:rPr>
        <w:t>In any case</w:t>
      </w:r>
      <w:r w:rsidR="006709C1">
        <w:rPr>
          <w:rFonts w:ascii="Arial" w:hAnsi="Arial" w:cs="Arial"/>
          <w:color w:val="000000" w:themeColor="text1"/>
        </w:rPr>
        <w:t xml:space="preserve">, </w:t>
      </w:r>
      <w:r w:rsidR="004A4CC3" w:rsidRPr="00EC5798">
        <w:rPr>
          <w:rFonts w:ascii="Arial" w:hAnsi="Arial" w:cs="Arial"/>
          <w:color w:val="000000" w:themeColor="text1"/>
        </w:rPr>
        <w:t xml:space="preserve">if RAN2 eventually decides to pursue some enhancements to the current framework, such enhancements should </w:t>
      </w:r>
      <w:r w:rsidR="004A4CC3">
        <w:rPr>
          <w:rFonts w:ascii="Arial" w:hAnsi="Arial" w:cs="Arial"/>
          <w:color w:val="000000" w:themeColor="text1"/>
        </w:rPr>
        <w:t>be adopted in the BAP header rather than</w:t>
      </w:r>
      <w:r w:rsidR="004A4CC3" w:rsidRPr="00EC5798">
        <w:rPr>
          <w:rFonts w:ascii="Arial" w:hAnsi="Arial" w:cs="Arial"/>
          <w:color w:val="000000" w:themeColor="text1"/>
        </w:rPr>
        <w:t xml:space="preserve"> F1 signalling, because </w:t>
      </w:r>
      <w:r w:rsidR="004A4CC3">
        <w:rPr>
          <w:rFonts w:ascii="Arial" w:hAnsi="Arial" w:cs="Arial"/>
          <w:color w:val="000000" w:themeColor="text1"/>
        </w:rPr>
        <w:t xml:space="preserve">F1 signaling </w:t>
      </w:r>
      <w:r w:rsidR="004A4CC3" w:rsidRPr="00EC5798">
        <w:rPr>
          <w:rFonts w:ascii="Arial" w:hAnsi="Arial" w:cs="Arial"/>
          <w:color w:val="000000" w:themeColor="text1"/>
        </w:rPr>
        <w:t xml:space="preserve">might </w:t>
      </w:r>
      <w:r w:rsidR="004A4CC3">
        <w:rPr>
          <w:rFonts w:ascii="Arial" w:hAnsi="Arial" w:cs="Arial"/>
          <w:color w:val="000000" w:themeColor="text1"/>
        </w:rPr>
        <w:t>be inefficient for frequently updating the mapping of UE bearers to BH RLC channels</w:t>
      </w:r>
      <w:r w:rsidR="004A4CC3" w:rsidRPr="00EC5798">
        <w:rPr>
          <w:rFonts w:ascii="Arial" w:hAnsi="Arial" w:cs="Arial"/>
          <w:color w:val="000000" w:themeColor="text1"/>
        </w:rPr>
        <w:t>, and would not give significant gains compared with existing techniques</w:t>
      </w:r>
      <w:r w:rsidR="004A4CC3">
        <w:rPr>
          <w:rFonts w:ascii="Arial" w:hAnsi="Arial" w:cs="Arial"/>
          <w:color w:val="000000" w:themeColor="text1"/>
        </w:rPr>
        <w:t>, i.e.</w:t>
      </w:r>
      <w:r w:rsidR="00C562D7">
        <w:rPr>
          <w:rFonts w:ascii="Arial" w:hAnsi="Arial" w:cs="Arial"/>
          <w:color w:val="000000" w:themeColor="text1"/>
        </w:rPr>
        <w:t>,</w:t>
      </w:r>
      <w:r w:rsidR="004A4CC3">
        <w:rPr>
          <w:rFonts w:ascii="Arial" w:hAnsi="Arial" w:cs="Arial"/>
          <w:color w:val="000000" w:themeColor="text1"/>
        </w:rPr>
        <w:t xml:space="preserve"> the CU reconfigures the BH RLC channels when needed</w:t>
      </w:r>
      <w:r w:rsidR="004A4CC3" w:rsidRPr="00EC5798">
        <w:rPr>
          <w:rFonts w:ascii="Arial" w:hAnsi="Arial" w:cs="Arial"/>
          <w:color w:val="000000" w:themeColor="text1"/>
        </w:rPr>
        <w:t>.</w:t>
      </w:r>
      <w:r w:rsidR="004A4CC3">
        <w:rPr>
          <w:rFonts w:ascii="Arial" w:hAnsi="Arial" w:cs="Arial"/>
          <w:color w:val="000000" w:themeColor="text1"/>
        </w:rPr>
        <w:t xml:space="preserve"> Including this information in the BAP header would also give the advantage to the IAB node scheduler to always know the exact number of UEs/DRBs contained in a BAP packet, which </w:t>
      </w:r>
      <w:r w:rsidR="004A4CC3" w:rsidRPr="00676FFC">
        <w:rPr>
          <w:rFonts w:ascii="Arial" w:hAnsi="Arial" w:cs="Arial"/>
          <w:color w:val="000000" w:themeColor="text1"/>
        </w:rPr>
        <w:t>may vary over time depending on a number of factors</w:t>
      </w:r>
      <w:r w:rsidR="004A4CC3">
        <w:rPr>
          <w:rFonts w:ascii="Arial" w:hAnsi="Arial" w:cs="Arial"/>
          <w:color w:val="000000" w:themeColor="text1"/>
        </w:rPr>
        <w:t>.</w:t>
      </w:r>
    </w:p>
    <w:p w14:paraId="7BEFC505" w14:textId="00170ED5" w:rsidR="00C562D7" w:rsidRPr="00A318FE" w:rsidRDefault="007B5483" w:rsidP="002F315C">
      <w:pPr>
        <w:pStyle w:val="Proposal"/>
      </w:pPr>
      <w:bookmarkStart w:id="13" w:name="_Toc68203844"/>
      <w:bookmarkStart w:id="14" w:name="_Toc79090408"/>
      <w:r>
        <w:t xml:space="preserve">If RAN2 decides to design solutions for IF-2/IF-4, RAN2 should prioritize solutions in which the number of UEs/DRBs is conveyed in a BAP header, i.e. solution F2-3 in </w:t>
      </w:r>
      <w:r>
        <w:fldChar w:fldCharType="begin"/>
      </w:r>
      <w:r>
        <w:instrText xml:space="preserve"> REF _Ref68022493 \r \h </w:instrText>
      </w:r>
      <w:r>
        <w:fldChar w:fldCharType="separate"/>
      </w:r>
      <w:r w:rsidR="00032BD7">
        <w:t>[1]</w:t>
      </w:r>
      <w:r>
        <w:fldChar w:fldCharType="end"/>
      </w:r>
      <w:r>
        <w:t>.</w:t>
      </w:r>
      <w:bookmarkEnd w:id="13"/>
      <w:bookmarkEnd w:id="14"/>
    </w:p>
    <w:p w14:paraId="281D8421" w14:textId="03F77FC4" w:rsidR="00261649" w:rsidRPr="00325705" w:rsidRDefault="00261649" w:rsidP="00261649">
      <w:pPr>
        <w:pStyle w:val="Heading2"/>
        <w:rPr>
          <w:rFonts w:asciiTheme="minorHAnsi" w:hAnsiTheme="minorHAnsi" w:cstheme="minorHAnsi"/>
          <w:szCs w:val="32"/>
        </w:rPr>
      </w:pPr>
      <w:r w:rsidRPr="00325705">
        <w:rPr>
          <w:rFonts w:asciiTheme="minorHAnsi" w:hAnsiTheme="minorHAnsi" w:cstheme="minorHAnsi"/>
          <w:szCs w:val="32"/>
        </w:rPr>
        <w:t>2.2</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B95915" w:rsidRPr="00325705">
        <w:rPr>
          <w:rFonts w:asciiTheme="minorHAnsi" w:hAnsiTheme="minorHAnsi" w:cstheme="minorHAnsi"/>
          <w:szCs w:val="32"/>
        </w:rPr>
        <w:t xml:space="preserve">Multi-hop </w:t>
      </w:r>
      <w:r w:rsidR="000F15E1">
        <w:rPr>
          <w:rFonts w:asciiTheme="minorHAnsi" w:hAnsiTheme="minorHAnsi" w:cstheme="minorHAnsi"/>
          <w:szCs w:val="32"/>
        </w:rPr>
        <w:t>l</w:t>
      </w:r>
      <w:r w:rsidR="00B95915" w:rsidRPr="00325705">
        <w:rPr>
          <w:rFonts w:asciiTheme="minorHAnsi" w:hAnsiTheme="minorHAnsi" w:cstheme="minorHAnsi"/>
          <w:szCs w:val="32"/>
        </w:rPr>
        <w:t>atency</w:t>
      </w:r>
    </w:p>
    <w:p w14:paraId="6A8BC66F" w14:textId="2493E727" w:rsidR="002F1394" w:rsidRDefault="002F1394" w:rsidP="00CA6006">
      <w:pPr>
        <w:pStyle w:val="Agreement"/>
        <w:numPr>
          <w:ilvl w:val="0"/>
          <w:numId w:val="37"/>
        </w:numPr>
        <w:rPr>
          <w:lang w:val="en-US" w:eastAsia="zh-CN"/>
        </w:rPr>
      </w:pPr>
      <w:r w:rsidRPr="00E66E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5917942A" w14:textId="77777777" w:rsidR="00DB7B88" w:rsidRPr="00DB7B88" w:rsidRDefault="00DB7B88" w:rsidP="00DB7B88">
      <w:pPr>
        <w:pStyle w:val="Doc-text2"/>
        <w:rPr>
          <w:lang w:val="en-US" w:eastAsia="zh-CN"/>
        </w:rPr>
      </w:pPr>
    </w:p>
    <w:p w14:paraId="15C13C4B" w14:textId="27CB83F7" w:rsidR="00DB7B88" w:rsidRPr="00A02E44" w:rsidRDefault="002B4E6F" w:rsidP="00DB7B88">
      <w:pPr>
        <w:spacing w:before="120" w:after="120"/>
        <w:jc w:val="both"/>
        <w:rPr>
          <w:rFonts w:ascii="Arial" w:hAnsi="Arial" w:cs="Arial"/>
          <w:lang w:val="en-US"/>
        </w:rPr>
      </w:pPr>
      <w:r>
        <w:rPr>
          <w:rFonts w:ascii="Arial" w:hAnsi="Arial" w:cs="Arial"/>
          <w:lang w:val="en-US"/>
        </w:rPr>
        <w:t xml:space="preserve">For this topic, </w:t>
      </w:r>
      <w:r w:rsidR="000E14FE">
        <w:rPr>
          <w:rFonts w:ascii="Arial" w:hAnsi="Arial" w:cs="Arial"/>
          <w:lang w:val="en-US"/>
        </w:rPr>
        <w:t xml:space="preserve">some </w:t>
      </w:r>
      <w:r w:rsidR="00C7782F">
        <w:rPr>
          <w:rFonts w:ascii="Arial" w:hAnsi="Arial" w:cs="Arial"/>
          <w:lang w:val="en-US"/>
        </w:rPr>
        <w:t xml:space="preserve">companies argued to </w:t>
      </w:r>
      <w:r w:rsidR="00D8622F">
        <w:rPr>
          <w:rFonts w:ascii="Arial" w:hAnsi="Arial" w:cs="Arial"/>
          <w:lang w:val="en-US"/>
        </w:rPr>
        <w:t>include timing information (e.g., timestamp or remaining PDB</w:t>
      </w:r>
      <w:r w:rsidR="00517122">
        <w:rPr>
          <w:rFonts w:ascii="Arial" w:hAnsi="Arial" w:cs="Arial"/>
          <w:lang w:val="en-US"/>
        </w:rPr>
        <w:t>, etc.) to the BAP header</w:t>
      </w:r>
      <w:r w:rsidR="00E60376">
        <w:rPr>
          <w:rFonts w:ascii="Arial" w:hAnsi="Arial" w:cs="Arial"/>
          <w:lang w:val="en-US"/>
        </w:rPr>
        <w:t xml:space="preserve"> so that the IAB node scheduler can </w:t>
      </w:r>
      <w:r w:rsidR="009220C5">
        <w:rPr>
          <w:rFonts w:ascii="Arial" w:hAnsi="Arial" w:cs="Arial"/>
          <w:lang w:val="en-US"/>
        </w:rPr>
        <w:t xml:space="preserve">prioritize packets based on latency and discard packets </w:t>
      </w:r>
      <w:r w:rsidR="00BD27A1">
        <w:rPr>
          <w:rFonts w:ascii="Arial" w:hAnsi="Arial" w:cs="Arial"/>
          <w:lang w:val="en-US"/>
        </w:rPr>
        <w:t>whose</w:t>
      </w:r>
      <w:r w:rsidR="009220C5">
        <w:rPr>
          <w:rFonts w:ascii="Arial" w:hAnsi="Arial" w:cs="Arial"/>
          <w:lang w:val="en-US"/>
        </w:rPr>
        <w:t xml:space="preserve"> timer</w:t>
      </w:r>
      <w:r w:rsidR="0071642D">
        <w:rPr>
          <w:rFonts w:ascii="Arial" w:hAnsi="Arial" w:cs="Arial"/>
          <w:lang w:val="en-US"/>
        </w:rPr>
        <w:t xml:space="preserve"> have expired.</w:t>
      </w:r>
      <w:r w:rsidR="00AA5DCC">
        <w:rPr>
          <w:rFonts w:ascii="Arial" w:hAnsi="Arial" w:cs="Arial"/>
          <w:lang w:val="en-US"/>
        </w:rPr>
        <w:t xml:space="preserve"> However, </w:t>
      </w:r>
      <w:r w:rsidR="00811253">
        <w:rPr>
          <w:rFonts w:ascii="Arial" w:hAnsi="Arial" w:cs="Arial"/>
          <w:lang w:val="en-US"/>
        </w:rPr>
        <w:t xml:space="preserve">it is </w:t>
      </w:r>
      <w:r w:rsidR="0039200D">
        <w:rPr>
          <w:rFonts w:ascii="Arial" w:hAnsi="Arial" w:cs="Arial"/>
          <w:lang w:val="en-US"/>
        </w:rPr>
        <w:t xml:space="preserve">not </w:t>
      </w:r>
      <w:r w:rsidR="00D429F5">
        <w:rPr>
          <w:rFonts w:ascii="Arial" w:hAnsi="Arial" w:cs="Arial"/>
          <w:lang w:val="en-US"/>
        </w:rPr>
        <w:t>obvious</w:t>
      </w:r>
      <w:r w:rsidR="00811253">
        <w:rPr>
          <w:rFonts w:ascii="Arial" w:hAnsi="Arial" w:cs="Arial"/>
          <w:lang w:val="en-US"/>
        </w:rPr>
        <w:t xml:space="preserve"> how this mechanism will work</w:t>
      </w:r>
      <w:r w:rsidR="00FF53DF">
        <w:rPr>
          <w:rFonts w:ascii="Arial" w:hAnsi="Arial" w:cs="Arial"/>
          <w:lang w:val="en-US"/>
        </w:rPr>
        <w:t xml:space="preserve"> as highlighted by several companies during RAN2#113</w:t>
      </w:r>
      <w:r w:rsidR="001635D1">
        <w:rPr>
          <w:rFonts w:ascii="Arial" w:hAnsi="Arial" w:cs="Arial"/>
          <w:lang w:val="en-US"/>
        </w:rPr>
        <w:t xml:space="preserve">bis-e. </w:t>
      </w:r>
      <w:r w:rsidR="00EC0C4F">
        <w:rPr>
          <w:rFonts w:ascii="Arial" w:hAnsi="Arial" w:cs="Arial"/>
          <w:lang w:val="en-US"/>
        </w:rPr>
        <w:t>We consider</w:t>
      </w:r>
      <w:r w:rsidR="001635D1">
        <w:rPr>
          <w:rFonts w:ascii="Arial" w:hAnsi="Arial" w:cs="Arial"/>
          <w:lang w:val="en-US"/>
        </w:rPr>
        <w:t xml:space="preserve"> such </w:t>
      </w:r>
      <w:r w:rsidR="003C24A2">
        <w:rPr>
          <w:rFonts w:ascii="Arial" w:hAnsi="Arial" w:cs="Arial"/>
          <w:lang w:val="en-US"/>
        </w:rPr>
        <w:t xml:space="preserve">a </w:t>
      </w:r>
      <w:r w:rsidR="001635D1">
        <w:rPr>
          <w:rFonts w:ascii="Arial" w:hAnsi="Arial" w:cs="Arial"/>
          <w:lang w:val="en-US"/>
        </w:rPr>
        <w:t>comple</w:t>
      </w:r>
      <w:r w:rsidR="00A02E44">
        <w:rPr>
          <w:rFonts w:ascii="Arial" w:hAnsi="Arial" w:cs="Arial"/>
          <w:lang w:val="en-US"/>
        </w:rPr>
        <w:t>x mechanism is not needed as</w:t>
      </w:r>
      <w:r w:rsidR="00AA5DCC">
        <w:rPr>
          <w:rFonts w:ascii="Arial" w:hAnsi="Arial" w:cs="Arial"/>
          <w:lang w:val="en-US"/>
        </w:rPr>
        <w:t xml:space="preserve"> </w:t>
      </w:r>
      <w:r w:rsidR="00DB7B88" w:rsidRPr="00A9509D">
        <w:rPr>
          <w:rFonts w:ascii="Arial" w:hAnsi="Arial" w:cs="Arial"/>
        </w:rPr>
        <w:t xml:space="preserve">the </w:t>
      </w:r>
      <w:r w:rsidR="00AF4494">
        <w:rPr>
          <w:rFonts w:ascii="Arial" w:hAnsi="Arial" w:cs="Arial"/>
        </w:rPr>
        <w:t>IAB-donor-CU</w:t>
      </w:r>
      <w:r w:rsidR="00DB7B88" w:rsidRPr="00A9509D">
        <w:rPr>
          <w:rFonts w:ascii="Arial" w:hAnsi="Arial" w:cs="Arial"/>
        </w:rPr>
        <w:t xml:space="preserve"> </w:t>
      </w:r>
      <w:r w:rsidR="0002408D">
        <w:rPr>
          <w:rFonts w:ascii="Arial" w:hAnsi="Arial" w:cs="Arial"/>
        </w:rPr>
        <w:t>give</w:t>
      </w:r>
      <w:r w:rsidR="00DB7B88" w:rsidRPr="00A9509D">
        <w:rPr>
          <w:rFonts w:ascii="Arial" w:hAnsi="Arial" w:cs="Arial"/>
        </w:rPr>
        <w:t>s a configuration</w:t>
      </w:r>
      <w:r w:rsidR="0002408D">
        <w:rPr>
          <w:rFonts w:ascii="Arial" w:hAnsi="Arial" w:cs="Arial"/>
        </w:rPr>
        <w:t xml:space="preserve"> (to IAB nodes)</w:t>
      </w:r>
      <w:r w:rsidR="00DB7B88" w:rsidRPr="00A9509D">
        <w:rPr>
          <w:rFonts w:ascii="Arial" w:hAnsi="Arial" w:cs="Arial"/>
        </w:rPr>
        <w:t xml:space="preserve"> to meet the required QoS </w:t>
      </w:r>
      <w:r w:rsidR="00DB7B88">
        <w:rPr>
          <w:rFonts w:ascii="Arial" w:hAnsi="Arial" w:cs="Arial"/>
        </w:rPr>
        <w:t>on a bearer basis</w:t>
      </w:r>
      <w:r w:rsidR="0002408D">
        <w:rPr>
          <w:rFonts w:ascii="Arial" w:hAnsi="Arial" w:cs="Arial"/>
        </w:rPr>
        <w:t>,</w:t>
      </w:r>
      <w:r w:rsidR="00DB7B88">
        <w:rPr>
          <w:rFonts w:ascii="Arial" w:hAnsi="Arial" w:cs="Arial"/>
        </w:rPr>
        <w:t xml:space="preserve"> and </w:t>
      </w:r>
      <w:r w:rsidR="00DB7B88" w:rsidRPr="00A9509D">
        <w:rPr>
          <w:rFonts w:ascii="Arial" w:hAnsi="Arial" w:cs="Arial"/>
        </w:rPr>
        <w:t>Rel-16 IAB-donor CU knows the network topology under its domain</w:t>
      </w:r>
      <w:r w:rsidR="00AF4494">
        <w:rPr>
          <w:rFonts w:ascii="Arial" w:hAnsi="Arial" w:cs="Arial"/>
        </w:rPr>
        <w:t>.</w:t>
      </w:r>
      <w:r w:rsidR="00DB7B88">
        <w:rPr>
          <w:rFonts w:ascii="Arial" w:hAnsi="Arial" w:cs="Arial"/>
        </w:rPr>
        <w:t xml:space="preserve"> </w:t>
      </w:r>
      <w:r w:rsidR="0018112B">
        <w:rPr>
          <w:rFonts w:ascii="Arial" w:hAnsi="Arial" w:cs="Arial"/>
        </w:rPr>
        <w:t>In other words,</w:t>
      </w:r>
      <w:r w:rsidR="00DB7B88" w:rsidRPr="00A9509D">
        <w:rPr>
          <w:rFonts w:ascii="Arial" w:hAnsi="Arial" w:cs="Arial"/>
        </w:rPr>
        <w:t xml:space="preserve"> each backhaul channel and each route </w:t>
      </w:r>
      <w:r w:rsidR="00DB7B88">
        <w:rPr>
          <w:rFonts w:ascii="Arial" w:hAnsi="Arial" w:cs="Arial"/>
        </w:rPr>
        <w:t>that</w:t>
      </w:r>
      <w:r w:rsidR="00DB7B88" w:rsidRPr="00A9509D">
        <w:rPr>
          <w:rFonts w:ascii="Arial" w:hAnsi="Arial" w:cs="Arial"/>
        </w:rPr>
        <w:t xml:space="preserve"> is set up may have different levels of QoS</w:t>
      </w:r>
      <w:r w:rsidR="00DB7B88">
        <w:rPr>
          <w:rFonts w:ascii="Arial" w:hAnsi="Arial" w:cs="Arial"/>
        </w:rPr>
        <w:t>, hence</w:t>
      </w:r>
      <w:r w:rsidR="00DB7B88" w:rsidRPr="00A9509D">
        <w:rPr>
          <w:rFonts w:ascii="Arial" w:hAnsi="Arial" w:cs="Arial"/>
        </w:rPr>
        <w:t xml:space="preserve"> can </w:t>
      </w:r>
      <w:r w:rsidR="00DB7B88">
        <w:rPr>
          <w:rFonts w:ascii="Arial" w:hAnsi="Arial" w:cs="Arial"/>
        </w:rPr>
        <w:t>lead</w:t>
      </w:r>
      <w:r w:rsidR="00DB7B88" w:rsidRPr="00A9509D">
        <w:rPr>
          <w:rFonts w:ascii="Arial" w:hAnsi="Arial" w:cs="Arial"/>
        </w:rPr>
        <w:t xml:space="preserve"> </w:t>
      </w:r>
      <w:r w:rsidR="00DB7B88">
        <w:rPr>
          <w:rFonts w:ascii="Arial" w:hAnsi="Arial" w:cs="Arial"/>
        </w:rPr>
        <w:t>to</w:t>
      </w:r>
      <w:r w:rsidR="00DB7B88" w:rsidRPr="00A9509D">
        <w:rPr>
          <w:rFonts w:ascii="Arial" w:hAnsi="Arial" w:cs="Arial"/>
        </w:rPr>
        <w:t xml:space="preserve"> different latency. When routing packets, the network may choose </w:t>
      </w:r>
      <w:r w:rsidR="00DB7B88">
        <w:rPr>
          <w:rFonts w:ascii="Arial" w:hAnsi="Arial" w:cs="Arial"/>
        </w:rPr>
        <w:t>an appropriate</w:t>
      </w:r>
      <w:r w:rsidR="00DB7B88" w:rsidRPr="00A9509D">
        <w:rPr>
          <w:rFonts w:ascii="Arial" w:hAnsi="Arial" w:cs="Arial"/>
        </w:rPr>
        <w:t xml:space="preserve"> route to meet the QoS requirements including latency requirements. In addition, the pre-BSR might be able to assist the network to minimize UL latenc</w:t>
      </w:r>
      <w:r w:rsidR="00DB7B88">
        <w:rPr>
          <w:rFonts w:ascii="Arial" w:hAnsi="Arial" w:cs="Arial"/>
        </w:rPr>
        <w:t>y</w:t>
      </w:r>
      <w:r w:rsidR="00DB7B88" w:rsidRPr="00A9509D">
        <w:rPr>
          <w:rFonts w:ascii="Arial" w:hAnsi="Arial" w:cs="Arial"/>
        </w:rPr>
        <w:t xml:space="preserve">. </w:t>
      </w:r>
    </w:p>
    <w:p w14:paraId="09F076F0" w14:textId="018A771D" w:rsidR="00413642" w:rsidRDefault="00DB7B88" w:rsidP="00DB7B88">
      <w:pPr>
        <w:pStyle w:val="Observation"/>
        <w:rPr>
          <w:lang w:eastAsia="zh-CN"/>
        </w:rPr>
      </w:pPr>
      <w:bookmarkStart w:id="15" w:name="_Toc79090399"/>
      <w:r w:rsidRPr="00946D2F">
        <w:rPr>
          <w:lang w:eastAsia="zh-CN"/>
        </w:rPr>
        <w:t xml:space="preserve">Proper configuration of the BH bearers and routes are tools to deliver the committed QoS parameters </w:t>
      </w:r>
      <w:r w:rsidR="008B65EC">
        <w:rPr>
          <w:lang w:eastAsia="zh-CN"/>
        </w:rPr>
        <w:t xml:space="preserve">rather than </w:t>
      </w:r>
      <w:r w:rsidR="003913D4">
        <w:rPr>
          <w:lang w:eastAsia="zh-CN"/>
        </w:rPr>
        <w:t xml:space="preserve">specifying </w:t>
      </w:r>
      <w:r w:rsidR="006E2906">
        <w:rPr>
          <w:lang w:eastAsia="zh-CN"/>
        </w:rPr>
        <w:t xml:space="preserve">new </w:t>
      </w:r>
      <w:r w:rsidR="003913D4">
        <w:rPr>
          <w:lang w:eastAsia="zh-CN"/>
        </w:rPr>
        <w:t>complex mechanism</w:t>
      </w:r>
      <w:r w:rsidR="007365C5">
        <w:rPr>
          <w:lang w:eastAsia="zh-CN"/>
        </w:rPr>
        <w:t>s</w:t>
      </w:r>
      <w:r w:rsidR="003913D4">
        <w:rPr>
          <w:lang w:eastAsia="zh-CN"/>
        </w:rPr>
        <w:t xml:space="preserve"> such as</w:t>
      </w:r>
      <w:r w:rsidR="00A40DF9">
        <w:rPr>
          <w:lang w:eastAsia="zh-CN"/>
        </w:rPr>
        <w:t xml:space="preserve"> including timing information in the BAP header.</w:t>
      </w:r>
      <w:bookmarkEnd w:id="15"/>
    </w:p>
    <w:p w14:paraId="02D51301" w14:textId="3170A611" w:rsidR="00DB7B88" w:rsidRPr="00946D2F" w:rsidRDefault="00E920CC" w:rsidP="00DB7B88">
      <w:pPr>
        <w:pStyle w:val="Observation"/>
        <w:rPr>
          <w:lang w:eastAsia="zh-CN"/>
        </w:rPr>
      </w:pPr>
      <w:bookmarkStart w:id="16" w:name="_Toc79090400"/>
      <w:r>
        <w:rPr>
          <w:lang w:eastAsia="zh-CN"/>
        </w:rPr>
        <w:t xml:space="preserve">Rel-16 IAB mechanism, such as </w:t>
      </w:r>
      <w:r w:rsidR="007365C5">
        <w:rPr>
          <w:lang w:eastAsia="zh-CN"/>
        </w:rPr>
        <w:t>p</w:t>
      </w:r>
      <w:r w:rsidR="00DB7B88" w:rsidRPr="00946D2F">
        <w:rPr>
          <w:lang w:eastAsia="zh-CN"/>
        </w:rPr>
        <w:t xml:space="preserve">re-emptive BSR can </w:t>
      </w:r>
      <w:r w:rsidR="00413642">
        <w:rPr>
          <w:lang w:eastAsia="zh-CN"/>
        </w:rPr>
        <w:t>assist th</w:t>
      </w:r>
      <w:r w:rsidR="006E2906">
        <w:rPr>
          <w:lang w:eastAsia="zh-CN"/>
        </w:rPr>
        <w:t xml:space="preserve">e network to </w:t>
      </w:r>
      <w:r w:rsidR="00DB7B88" w:rsidRPr="00946D2F">
        <w:rPr>
          <w:lang w:eastAsia="zh-CN"/>
        </w:rPr>
        <w:t>minim</w:t>
      </w:r>
      <w:r w:rsidR="006E2906">
        <w:rPr>
          <w:lang w:eastAsia="zh-CN"/>
        </w:rPr>
        <w:t>ize</w:t>
      </w:r>
      <w:r w:rsidR="00DB7B88" w:rsidRPr="00946D2F">
        <w:rPr>
          <w:lang w:eastAsia="zh-CN"/>
        </w:rPr>
        <w:t xml:space="preserve"> UL latency.</w:t>
      </w:r>
      <w:bookmarkEnd w:id="16"/>
      <w:r w:rsidR="00DB7B88" w:rsidRPr="00946D2F">
        <w:rPr>
          <w:lang w:eastAsia="zh-CN"/>
        </w:rPr>
        <w:t xml:space="preserve"> </w:t>
      </w:r>
    </w:p>
    <w:p w14:paraId="4346B7D9" w14:textId="77777777" w:rsidR="00DB7B88" w:rsidRDefault="00DB7B88" w:rsidP="00DB7B88">
      <w:pPr>
        <w:spacing w:before="120" w:after="120"/>
        <w:jc w:val="both"/>
        <w:rPr>
          <w:rFonts w:ascii="Arial" w:hAnsi="Arial" w:cs="Arial"/>
        </w:rPr>
      </w:pPr>
      <w:r>
        <w:rPr>
          <w:rFonts w:ascii="Arial" w:hAnsi="Arial" w:cs="Arial"/>
        </w:rPr>
        <w:t>Additionally, f</w:t>
      </w:r>
      <w:r w:rsidRPr="00A9509D">
        <w:rPr>
          <w:rFonts w:ascii="Arial" w:hAnsi="Arial" w:cs="Arial"/>
        </w:rPr>
        <w:t xml:space="preserve">or ensuring PDB management, </w:t>
      </w:r>
      <w:r>
        <w:rPr>
          <w:rFonts w:ascii="Arial" w:hAnsi="Arial" w:cs="Arial"/>
        </w:rPr>
        <w:t>according to Rel-16 specifications, it is already possible for the CU to configure via F1 the IAB node with a PDB requirement per BH RLC channel. Since</w:t>
      </w:r>
      <w:r w:rsidRPr="00A9509D">
        <w:rPr>
          <w:rFonts w:ascii="Arial" w:hAnsi="Arial" w:cs="Arial"/>
        </w:rPr>
        <w:t xml:space="preserve"> the Rel-16 IAB-donor CU knows the network topology under its domain</w:t>
      </w:r>
      <w:r>
        <w:rPr>
          <w:rFonts w:ascii="Arial" w:hAnsi="Arial" w:cs="Arial"/>
        </w:rPr>
        <w:t>,</w:t>
      </w:r>
      <w:r w:rsidRPr="00A9509D">
        <w:rPr>
          <w:rFonts w:ascii="Arial" w:hAnsi="Arial" w:cs="Arial"/>
        </w:rPr>
        <w:t xml:space="preserve"> </w:t>
      </w:r>
      <w:r>
        <w:rPr>
          <w:rFonts w:ascii="Arial" w:hAnsi="Arial" w:cs="Arial"/>
        </w:rPr>
        <w:t>it</w:t>
      </w:r>
      <w:r w:rsidRPr="00A9509D">
        <w:rPr>
          <w:rFonts w:ascii="Arial" w:hAnsi="Arial" w:cs="Arial"/>
        </w:rPr>
        <w:t xml:space="preserve"> can configure the PDB HbH at each node along the path towards an access IAB node. </w:t>
      </w:r>
      <w:r>
        <w:rPr>
          <w:rFonts w:ascii="Arial" w:hAnsi="Arial" w:cs="Arial"/>
        </w:rPr>
        <w:t>Based on this information</w:t>
      </w:r>
      <w:r w:rsidRPr="007E52B3">
        <w:rPr>
          <w:rFonts w:ascii="Arial" w:hAnsi="Arial" w:cs="Arial"/>
        </w:rPr>
        <w:t>, a network node</w:t>
      </w:r>
      <w:r w:rsidRPr="00A9509D">
        <w:rPr>
          <w:rFonts w:ascii="Arial" w:hAnsi="Arial" w:cs="Arial"/>
        </w:rPr>
        <w:t xml:space="preserve"> can discard a packet if </w:t>
      </w:r>
      <w:r w:rsidRPr="007E52B3">
        <w:rPr>
          <w:rFonts w:ascii="Arial" w:hAnsi="Arial" w:cs="Arial"/>
        </w:rPr>
        <w:t>its scheduler</w:t>
      </w:r>
      <w:r w:rsidRPr="00A9509D">
        <w:rPr>
          <w:rFonts w:ascii="Arial" w:hAnsi="Arial" w:cs="Arial"/>
        </w:rPr>
        <w:t xml:space="preserve"> cannot satisfy the PDB </w:t>
      </w:r>
      <w:r w:rsidRPr="007E52B3">
        <w:rPr>
          <w:rFonts w:ascii="Arial" w:hAnsi="Arial" w:cs="Arial"/>
        </w:rPr>
        <w:t>for the associated BH RLC channel,</w:t>
      </w:r>
      <w:r>
        <w:rPr>
          <w:rFonts w:ascii="Arial" w:hAnsi="Arial" w:cs="Arial"/>
        </w:rPr>
        <w:t xml:space="preserve"> without</w:t>
      </w:r>
      <w:r w:rsidRPr="00A9509D">
        <w:rPr>
          <w:rFonts w:ascii="Arial" w:hAnsi="Arial" w:cs="Arial"/>
        </w:rPr>
        <w:t xml:space="preserve"> the </w:t>
      </w:r>
      <w:r>
        <w:rPr>
          <w:rFonts w:ascii="Arial" w:hAnsi="Arial" w:cs="Arial"/>
        </w:rPr>
        <w:t>need to specify any specific discarding rule.</w:t>
      </w:r>
    </w:p>
    <w:p w14:paraId="0B07D94D" w14:textId="77777777" w:rsidR="00DB7B88" w:rsidRDefault="00DB7B88" w:rsidP="00DB7B88">
      <w:pPr>
        <w:pStyle w:val="Observation"/>
      </w:pPr>
      <w:bookmarkStart w:id="17" w:name="_Toc79090401"/>
      <w:r>
        <w:t>In Rel-16, the CU can configure an intermediate IAB node with a per-hop PDB per BH-RLC channel. The IAB node can apply packet discarding policies on the basis of this information and scheduling decisions.</w:t>
      </w:r>
      <w:bookmarkEnd w:id="17"/>
    </w:p>
    <w:p w14:paraId="1CF1FA59" w14:textId="77777777" w:rsidR="007D3E8C" w:rsidRDefault="00D820CA" w:rsidP="00DB7B88">
      <w:pPr>
        <w:jc w:val="both"/>
        <w:rPr>
          <w:rFonts w:ascii="Arial" w:hAnsi="Arial" w:cs="Arial"/>
        </w:rPr>
      </w:pPr>
      <w:r>
        <w:rPr>
          <w:rFonts w:ascii="Arial" w:hAnsi="Arial" w:cs="Arial"/>
        </w:rPr>
        <w:t xml:space="preserve">If </w:t>
      </w:r>
      <w:r w:rsidR="002C4768">
        <w:rPr>
          <w:rFonts w:ascii="Arial" w:hAnsi="Arial" w:cs="Arial"/>
        </w:rPr>
        <w:t>RAN2 for</w:t>
      </w:r>
      <w:r w:rsidR="00D752CA">
        <w:rPr>
          <w:rFonts w:ascii="Arial" w:hAnsi="Arial" w:cs="Arial"/>
        </w:rPr>
        <w:t xml:space="preserve">esee </w:t>
      </w:r>
      <w:r w:rsidR="0092165C">
        <w:rPr>
          <w:rFonts w:ascii="Arial" w:hAnsi="Arial" w:cs="Arial"/>
        </w:rPr>
        <w:t>enhance</w:t>
      </w:r>
      <w:r w:rsidR="003D109C">
        <w:rPr>
          <w:rFonts w:ascii="Arial" w:hAnsi="Arial" w:cs="Arial"/>
        </w:rPr>
        <w:t xml:space="preserve">ment </w:t>
      </w:r>
      <w:r w:rsidR="007B00E8">
        <w:rPr>
          <w:rFonts w:ascii="Arial" w:hAnsi="Arial" w:cs="Arial"/>
        </w:rPr>
        <w:t xml:space="preserve">for improving </w:t>
      </w:r>
      <w:r w:rsidR="00DB7B88">
        <w:rPr>
          <w:rFonts w:ascii="Arial" w:hAnsi="Arial" w:cs="Arial"/>
        </w:rPr>
        <w:t>HbH</w:t>
      </w:r>
      <w:r w:rsidR="00DB7B88" w:rsidRPr="008E17A7">
        <w:rPr>
          <w:rFonts w:ascii="Arial" w:hAnsi="Arial" w:cs="Arial"/>
        </w:rPr>
        <w:t xml:space="preserve"> latenc</w:t>
      </w:r>
      <w:r w:rsidR="00DB7B88">
        <w:rPr>
          <w:rFonts w:ascii="Arial" w:hAnsi="Arial" w:cs="Arial"/>
        </w:rPr>
        <w:t>y</w:t>
      </w:r>
      <w:r w:rsidR="00A8768C">
        <w:rPr>
          <w:rFonts w:ascii="Arial" w:hAnsi="Arial" w:cs="Arial"/>
        </w:rPr>
        <w:t>,</w:t>
      </w:r>
      <w:r w:rsidR="00DB7B88">
        <w:rPr>
          <w:rFonts w:ascii="Arial" w:hAnsi="Arial" w:cs="Arial"/>
        </w:rPr>
        <w:t xml:space="preserve"> </w:t>
      </w:r>
      <w:r w:rsidR="00A8768C">
        <w:rPr>
          <w:rFonts w:ascii="Arial" w:hAnsi="Arial" w:cs="Arial"/>
        </w:rPr>
        <w:t>then o</w:t>
      </w:r>
      <w:r w:rsidR="00DB7B88" w:rsidRPr="00794FA2">
        <w:rPr>
          <w:rFonts w:ascii="Arial" w:hAnsi="Arial" w:cs="Arial"/>
        </w:rPr>
        <w:t xml:space="preserve">ne such enhancement </w:t>
      </w:r>
      <w:r w:rsidR="00A8768C">
        <w:rPr>
          <w:rFonts w:ascii="Arial" w:hAnsi="Arial" w:cs="Arial"/>
        </w:rPr>
        <w:t xml:space="preserve">would be </w:t>
      </w:r>
      <w:r w:rsidR="00DB7B88" w:rsidRPr="00794FA2">
        <w:rPr>
          <w:rFonts w:ascii="Arial" w:hAnsi="Arial" w:cs="Arial"/>
        </w:rPr>
        <w:t xml:space="preserve">to extend </w:t>
      </w:r>
      <w:r w:rsidR="00DB7B88">
        <w:rPr>
          <w:rFonts w:ascii="Arial" w:hAnsi="Arial" w:cs="Arial"/>
        </w:rPr>
        <w:t xml:space="preserve">the </w:t>
      </w:r>
      <w:r w:rsidR="00DB7B88" w:rsidRPr="00794FA2">
        <w:rPr>
          <w:rFonts w:ascii="Arial" w:hAnsi="Arial" w:cs="Arial"/>
        </w:rPr>
        <w:t>granularity of PDB configuration, making it possible for the IAB-donor CU to indicate to the IAB node the PDB per BAP destination for traffic mapped to a backhaul RLC channel, rather than just per backhaul RLC channel.</w:t>
      </w:r>
      <w:r w:rsidR="00811A11">
        <w:rPr>
          <w:rFonts w:ascii="Arial" w:hAnsi="Arial" w:cs="Arial"/>
        </w:rPr>
        <w:t xml:space="preserve"> </w:t>
      </w:r>
      <w:r w:rsidR="00AA13A3">
        <w:rPr>
          <w:rFonts w:ascii="Arial" w:hAnsi="Arial" w:cs="Arial"/>
        </w:rPr>
        <w:t>However</w:t>
      </w:r>
      <w:r w:rsidR="00DB7B88">
        <w:rPr>
          <w:rFonts w:ascii="Arial" w:hAnsi="Arial" w:cs="Arial"/>
        </w:rPr>
        <w:t>,</w:t>
      </w:r>
      <w:r w:rsidR="00DB7B88" w:rsidRPr="00A9509D">
        <w:rPr>
          <w:rFonts w:ascii="Arial" w:hAnsi="Arial" w:cs="Arial"/>
        </w:rPr>
        <w:t xml:space="preserve"> </w:t>
      </w:r>
      <w:r w:rsidR="00811A11">
        <w:rPr>
          <w:rFonts w:ascii="Arial" w:hAnsi="Arial" w:cs="Arial"/>
        </w:rPr>
        <w:t xml:space="preserve">on the issue of </w:t>
      </w:r>
      <w:r w:rsidR="00DB7B88" w:rsidRPr="00A9509D">
        <w:rPr>
          <w:rFonts w:ascii="Arial" w:hAnsi="Arial" w:cs="Arial"/>
        </w:rPr>
        <w:t xml:space="preserve">whether </w:t>
      </w:r>
      <w:r w:rsidR="00DB7B88">
        <w:rPr>
          <w:rFonts w:ascii="Arial" w:hAnsi="Arial" w:cs="Arial"/>
        </w:rPr>
        <w:t xml:space="preserve">information related to the remaining PDB for a given packet should be transferred from one node to another, </w:t>
      </w:r>
      <w:r w:rsidR="00564B4A">
        <w:rPr>
          <w:rFonts w:ascii="Arial" w:hAnsi="Arial" w:cs="Arial"/>
        </w:rPr>
        <w:t xml:space="preserve">in our view, </w:t>
      </w:r>
      <w:r w:rsidR="00DB7B88">
        <w:rPr>
          <w:rFonts w:ascii="Arial" w:hAnsi="Arial" w:cs="Arial"/>
        </w:rPr>
        <w:t>RAN2 should aim at minimum specification changes, and avoid specifying unnecessary procedures that can be left to the IAB node implementation</w:t>
      </w:r>
      <w:r w:rsidR="002C54F0">
        <w:rPr>
          <w:rFonts w:ascii="Arial" w:hAnsi="Arial" w:cs="Arial"/>
        </w:rPr>
        <w:t xml:space="preserve">. </w:t>
      </w:r>
    </w:p>
    <w:p w14:paraId="472824CE" w14:textId="7737D47D" w:rsidR="00DB7B88" w:rsidRDefault="007D3E8C" w:rsidP="00DB7B88">
      <w:pPr>
        <w:jc w:val="both"/>
        <w:rPr>
          <w:rFonts w:ascii="Arial" w:hAnsi="Arial" w:cs="Arial"/>
        </w:rPr>
      </w:pPr>
      <w:r>
        <w:rPr>
          <w:rFonts w:ascii="Arial" w:hAnsi="Arial" w:cs="Arial"/>
        </w:rPr>
        <w:t>For example, in some papers it was argued that a timestamp should be introduced. Besides the overhead to carry such timestamp in each packet, it not clear how an IAB node should use this information. In fact, the IAB node does not know neither the number of hops away to the destination, nor the latency requirements (PDB) for this traffic at the next hops. Moreover, c</w:t>
      </w:r>
      <w:r w:rsidR="00DB7B88">
        <w:rPr>
          <w:rFonts w:ascii="Arial" w:hAnsi="Arial" w:cs="Arial"/>
        </w:rPr>
        <w:t xml:space="preserve">onsidering that the PDB is already available at the IAB node, the network implementation </w:t>
      </w:r>
      <w:r w:rsidR="002A605A">
        <w:rPr>
          <w:rFonts w:ascii="Arial" w:hAnsi="Arial" w:cs="Arial"/>
        </w:rPr>
        <w:t>can</w:t>
      </w:r>
      <w:r w:rsidR="00DB7B88">
        <w:rPr>
          <w:rFonts w:ascii="Arial" w:hAnsi="Arial" w:cs="Arial"/>
        </w:rPr>
        <w:t xml:space="preserve"> determine when/how to discard a certain packet, as it already happen</w:t>
      </w:r>
      <w:r w:rsidR="00F921EB">
        <w:rPr>
          <w:rFonts w:ascii="Arial" w:hAnsi="Arial" w:cs="Arial"/>
        </w:rPr>
        <w:t>s</w:t>
      </w:r>
      <w:r w:rsidR="00DB7B88">
        <w:rPr>
          <w:rFonts w:ascii="Arial" w:hAnsi="Arial" w:cs="Arial"/>
        </w:rPr>
        <w:t xml:space="preserve"> in non-IAB networks</w:t>
      </w:r>
      <w:r w:rsidR="00997DD2">
        <w:rPr>
          <w:rFonts w:ascii="Arial" w:hAnsi="Arial" w:cs="Arial"/>
        </w:rPr>
        <w:t>.</w:t>
      </w:r>
      <w:r w:rsidR="00DB7B88">
        <w:rPr>
          <w:rFonts w:ascii="Arial" w:hAnsi="Arial" w:cs="Arial"/>
        </w:rPr>
        <w:t xml:space="preserve"> </w:t>
      </w:r>
      <w:r w:rsidR="00F921EB">
        <w:rPr>
          <w:rFonts w:ascii="Arial" w:hAnsi="Arial" w:cs="Arial"/>
        </w:rPr>
        <w:t xml:space="preserve">The only enhancement that can be envisaged is an indication in the BAP </w:t>
      </w:r>
      <w:r w:rsidR="00EE51E8">
        <w:rPr>
          <w:rFonts w:ascii="Arial" w:hAnsi="Arial" w:cs="Arial"/>
        </w:rPr>
        <w:t>header on the PDB that was left at previous hop from the configured PDB. For example, if a parent IAB node was configured with a PDB of 30ms for a given BH RLC channel, and it committed the transmission in 20ms, then the remaining PDB is 10ms. This information can be used by the child node to adjust its configured PDB and schedule the packet accordingly.</w:t>
      </w:r>
    </w:p>
    <w:p w14:paraId="6A18D7C3" w14:textId="54E32CDB" w:rsidR="00DB7B88" w:rsidRPr="00164BA3" w:rsidRDefault="00DB7B88" w:rsidP="00A6729D">
      <w:pPr>
        <w:pStyle w:val="Proposal"/>
      </w:pPr>
      <w:bookmarkStart w:id="18" w:name="_Toc79090409"/>
      <w:r w:rsidRPr="00006EB3">
        <w:t xml:space="preserve">If RAN2 </w:t>
      </w:r>
      <w:r w:rsidR="006E7F06">
        <w:t>foresee</w:t>
      </w:r>
      <w:r w:rsidRPr="00006EB3">
        <w:t xml:space="preserve"> the need </w:t>
      </w:r>
      <w:r w:rsidR="004A5D98">
        <w:t>for solutions to solve IL-1</w:t>
      </w:r>
      <w:r w:rsidR="00B14AFA">
        <w:t xml:space="preserve"> then</w:t>
      </w:r>
      <w:r>
        <w:t xml:space="preserve"> RAN2 should focus on </w:t>
      </w:r>
      <w:r w:rsidR="00F65A66">
        <w:t xml:space="preserve">the </w:t>
      </w:r>
      <w:r>
        <w:t>following solutions</w:t>
      </w:r>
      <w:r w:rsidRPr="00164BA3">
        <w:t>:</w:t>
      </w:r>
      <w:bookmarkEnd w:id="18"/>
      <w:r w:rsidRPr="00164BA3">
        <w:t xml:space="preserve"> </w:t>
      </w:r>
    </w:p>
    <w:p w14:paraId="561A4761" w14:textId="4EA576DF" w:rsidR="00DB7B88" w:rsidRPr="00164BA3" w:rsidRDefault="00DB7B88" w:rsidP="00DB7B88">
      <w:pPr>
        <w:pStyle w:val="Proposal"/>
        <w:numPr>
          <w:ilvl w:val="1"/>
          <w:numId w:val="3"/>
        </w:numPr>
      </w:pPr>
      <w:bookmarkStart w:id="19" w:name="_Toc79090410"/>
      <w:r w:rsidRPr="00164BA3">
        <w:t>Introducing a PDB per BH RLC channel per destination</w:t>
      </w:r>
      <w:r w:rsidR="004A5D98">
        <w:t xml:space="preserve">, </w:t>
      </w:r>
      <w:r w:rsidR="00C83F7A">
        <w:t xml:space="preserve">i.e. </w:t>
      </w:r>
      <w:r w:rsidR="00DB652B">
        <w:t xml:space="preserve">solution </w:t>
      </w:r>
      <w:r w:rsidR="00C83F7A">
        <w:t xml:space="preserve">L1-4 in </w:t>
      </w:r>
      <w:r w:rsidR="00C83F7A">
        <w:fldChar w:fldCharType="begin"/>
      </w:r>
      <w:r w:rsidR="00C83F7A">
        <w:instrText xml:space="preserve"> REF _Ref68022493 \r \h </w:instrText>
      </w:r>
      <w:r w:rsidR="00C83F7A">
        <w:fldChar w:fldCharType="separate"/>
      </w:r>
      <w:r w:rsidR="00032BD7">
        <w:t>[1]</w:t>
      </w:r>
      <w:r w:rsidR="00C83F7A">
        <w:fldChar w:fldCharType="end"/>
      </w:r>
      <w:r>
        <w:t>.</w:t>
      </w:r>
      <w:bookmarkEnd w:id="19"/>
      <w:r w:rsidRPr="00164BA3">
        <w:t xml:space="preserve">  </w:t>
      </w:r>
    </w:p>
    <w:p w14:paraId="49313186" w14:textId="7DC9416A" w:rsidR="00DB7B88" w:rsidRPr="008E17A7" w:rsidRDefault="00DB7B88" w:rsidP="00DB7B88">
      <w:pPr>
        <w:pStyle w:val="Proposal"/>
        <w:numPr>
          <w:ilvl w:val="1"/>
          <w:numId w:val="3"/>
        </w:numPr>
      </w:pPr>
      <w:bookmarkStart w:id="20" w:name="_Toc79090411"/>
      <w:r w:rsidRPr="00164BA3">
        <w:t>Introducing an indication in each packet o</w:t>
      </w:r>
      <w:r w:rsidR="00EE51E8">
        <w:t>n</w:t>
      </w:r>
      <w:r w:rsidRPr="00164BA3">
        <w:t xml:space="preserve"> the remaining PDB </w:t>
      </w:r>
      <w:r w:rsidR="00EE51E8">
        <w:t xml:space="preserve">left </w:t>
      </w:r>
      <w:r w:rsidRPr="00164BA3">
        <w:t>at previous hop</w:t>
      </w:r>
      <w:r w:rsidR="00EE51E8">
        <w:t xml:space="preserve"> from the configured PDB of the BH RLC channel</w:t>
      </w:r>
      <w:r w:rsidR="00C83F7A">
        <w:t>, i.e.</w:t>
      </w:r>
      <w:r w:rsidR="00DB652B">
        <w:t xml:space="preserve"> solution</w:t>
      </w:r>
      <w:r w:rsidR="00C83F7A">
        <w:t xml:space="preserve"> L2-2 in </w:t>
      </w:r>
      <w:r w:rsidR="00C83F7A">
        <w:fldChar w:fldCharType="begin"/>
      </w:r>
      <w:r w:rsidR="00C83F7A">
        <w:instrText xml:space="preserve"> REF _Ref68022493 \r \h </w:instrText>
      </w:r>
      <w:r w:rsidR="00C83F7A">
        <w:fldChar w:fldCharType="separate"/>
      </w:r>
      <w:r w:rsidR="00032BD7">
        <w:t>[1]</w:t>
      </w:r>
      <w:r w:rsidR="00C83F7A">
        <w:fldChar w:fldCharType="end"/>
      </w:r>
      <w:r>
        <w:t>.</w:t>
      </w:r>
      <w:bookmarkEnd w:id="20"/>
    </w:p>
    <w:p w14:paraId="6CAD0693" w14:textId="23783661" w:rsidR="002F1394" w:rsidRDefault="00DB7B88" w:rsidP="004A5D98">
      <w:pPr>
        <w:pStyle w:val="Proposal"/>
      </w:pPr>
      <w:bookmarkStart w:id="21" w:name="_Toc79090412"/>
      <w:r>
        <w:t>RAN2 to avoid specifying latency-related solutions that can be handled by the IAB node implementation, e.g., packet discarding.</w:t>
      </w:r>
      <w:bookmarkEnd w:id="21"/>
    </w:p>
    <w:p w14:paraId="55CAFB3B" w14:textId="77777777" w:rsidR="007D7D03" w:rsidRPr="004A5D98" w:rsidRDefault="007D7D03" w:rsidP="007D7D03"/>
    <w:p w14:paraId="0CDC1981" w14:textId="47A423C6" w:rsidR="00DB7B88" w:rsidRPr="00DB652B" w:rsidRDefault="00DB7B88" w:rsidP="002C7EA5">
      <w:pPr>
        <w:pStyle w:val="Agreement"/>
        <w:numPr>
          <w:ilvl w:val="0"/>
          <w:numId w:val="37"/>
        </w:numPr>
        <w:rPr>
          <w:lang w:val="en-US" w:eastAsia="zh-CN"/>
        </w:rPr>
      </w:pPr>
      <w:r w:rsidRPr="00DB7B88">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5E7B1CE8" w14:textId="21F9B50A" w:rsidR="00460BEC" w:rsidRDefault="00313BD1" w:rsidP="00DB7B88">
      <w:pPr>
        <w:spacing w:before="120" w:after="120"/>
        <w:jc w:val="both"/>
        <w:rPr>
          <w:rFonts w:ascii="Arial" w:hAnsi="Arial" w:cs="Arial"/>
          <w:lang w:val="en-US"/>
        </w:rPr>
      </w:pPr>
      <w:r>
        <w:rPr>
          <w:rFonts w:ascii="Arial" w:hAnsi="Arial" w:cs="Arial"/>
          <w:lang w:val="en-US"/>
        </w:rPr>
        <w:t>For this topi</w:t>
      </w:r>
      <w:r w:rsidR="001B5417">
        <w:rPr>
          <w:rFonts w:ascii="Arial" w:hAnsi="Arial" w:cs="Arial"/>
          <w:lang w:val="en-US"/>
        </w:rPr>
        <w:t xml:space="preserve">c, RAN2 has agreed </w:t>
      </w:r>
      <w:r w:rsidR="002F35BC">
        <w:rPr>
          <w:rFonts w:ascii="Arial" w:hAnsi="Arial" w:cs="Arial"/>
          <w:lang w:val="en-US"/>
        </w:rPr>
        <w:t xml:space="preserve">in RAN2#113-bis </w:t>
      </w:r>
      <w:r w:rsidR="001B5417">
        <w:rPr>
          <w:rFonts w:ascii="Arial" w:hAnsi="Arial" w:cs="Arial"/>
          <w:lang w:val="en-US"/>
        </w:rPr>
        <w:t>to extend the number of LCG</w:t>
      </w:r>
      <w:r w:rsidR="00120607">
        <w:rPr>
          <w:rFonts w:ascii="Arial" w:hAnsi="Arial" w:cs="Arial"/>
          <w:lang w:val="en-US"/>
        </w:rPr>
        <w:t xml:space="preserve"> for IAB-MT</w:t>
      </w:r>
      <w:r w:rsidR="005346B3">
        <w:rPr>
          <w:rFonts w:ascii="Arial" w:hAnsi="Arial" w:cs="Arial"/>
          <w:lang w:val="en-US"/>
        </w:rPr>
        <w:t>, while t</w:t>
      </w:r>
      <w:r w:rsidR="00CC4780">
        <w:rPr>
          <w:rFonts w:ascii="Arial" w:hAnsi="Arial" w:cs="Arial"/>
          <w:lang w:val="en-US"/>
        </w:rPr>
        <w:t>he size of LCG and enhancements to BSR are FFS.</w:t>
      </w:r>
      <w:r w:rsidR="0093588B">
        <w:rPr>
          <w:rFonts w:ascii="Arial" w:hAnsi="Arial" w:cs="Arial"/>
          <w:lang w:val="en-US"/>
        </w:rPr>
        <w:t xml:space="preserve"> </w:t>
      </w:r>
      <w:r w:rsidR="00855AC3">
        <w:rPr>
          <w:rFonts w:ascii="Arial" w:hAnsi="Arial" w:cs="Arial"/>
          <w:lang w:val="en-US"/>
        </w:rPr>
        <w:t>On the subj</w:t>
      </w:r>
      <w:r w:rsidR="00B9107B">
        <w:rPr>
          <w:rFonts w:ascii="Arial" w:hAnsi="Arial" w:cs="Arial"/>
          <w:lang w:val="en-US"/>
        </w:rPr>
        <w:t xml:space="preserve">ect of </w:t>
      </w:r>
      <w:r w:rsidR="00A73D29">
        <w:rPr>
          <w:rFonts w:ascii="Arial" w:hAnsi="Arial" w:cs="Arial"/>
          <w:lang w:val="en-US"/>
        </w:rPr>
        <w:t>the value for the LCG range</w:t>
      </w:r>
      <w:r w:rsidR="00EA400D">
        <w:rPr>
          <w:rFonts w:ascii="Arial" w:hAnsi="Arial" w:cs="Arial"/>
          <w:lang w:val="en-US"/>
        </w:rPr>
        <w:t>, in our view</w:t>
      </w:r>
      <w:r w:rsidR="00120F55">
        <w:rPr>
          <w:rFonts w:ascii="Arial" w:hAnsi="Arial" w:cs="Arial"/>
          <w:lang w:val="en-US"/>
        </w:rPr>
        <w:t>,</w:t>
      </w:r>
      <w:r w:rsidR="00EA400D">
        <w:rPr>
          <w:rFonts w:ascii="Arial" w:hAnsi="Arial" w:cs="Arial"/>
          <w:lang w:val="en-US"/>
        </w:rPr>
        <w:t xml:space="preserve"> th</w:t>
      </w:r>
      <w:r w:rsidR="00ED26CC">
        <w:rPr>
          <w:rFonts w:ascii="Arial" w:hAnsi="Arial" w:cs="Arial"/>
          <w:lang w:val="en-US"/>
        </w:rPr>
        <w:t>is valu</w:t>
      </w:r>
      <w:r w:rsidR="00C57EE1">
        <w:rPr>
          <w:rFonts w:ascii="Arial" w:hAnsi="Arial" w:cs="Arial"/>
          <w:lang w:val="en-US"/>
        </w:rPr>
        <w:t xml:space="preserve">e </w:t>
      </w:r>
      <w:r w:rsidR="00427EC5" w:rsidRPr="00427EC5">
        <w:rPr>
          <w:rFonts w:ascii="Arial" w:hAnsi="Arial" w:cs="Arial"/>
          <w:lang w:val="en-US"/>
        </w:rPr>
        <w:t>depend</w:t>
      </w:r>
      <w:r w:rsidR="00C57EE1">
        <w:rPr>
          <w:rFonts w:ascii="Arial" w:hAnsi="Arial" w:cs="Arial"/>
          <w:lang w:val="en-US"/>
        </w:rPr>
        <w:t>s on</w:t>
      </w:r>
      <w:r w:rsidR="00427EC5" w:rsidRPr="00427EC5">
        <w:rPr>
          <w:rFonts w:ascii="Arial" w:hAnsi="Arial" w:cs="Arial"/>
          <w:lang w:val="en-US"/>
        </w:rPr>
        <w:t xml:space="preserve"> the </w:t>
      </w:r>
      <w:r w:rsidR="00D229F7">
        <w:rPr>
          <w:rFonts w:ascii="Arial" w:hAnsi="Arial" w:cs="Arial"/>
          <w:lang w:val="en-US"/>
        </w:rPr>
        <w:t xml:space="preserve">maximum </w:t>
      </w:r>
      <w:r w:rsidR="00427EC5" w:rsidRPr="00427EC5">
        <w:rPr>
          <w:rFonts w:ascii="Arial" w:hAnsi="Arial" w:cs="Arial"/>
          <w:lang w:val="en-US"/>
        </w:rPr>
        <w:t xml:space="preserve">number of </w:t>
      </w:r>
      <w:r w:rsidR="00D229F7">
        <w:rPr>
          <w:rFonts w:ascii="Arial" w:hAnsi="Arial" w:cs="Arial"/>
          <w:lang w:val="en-US"/>
        </w:rPr>
        <w:t xml:space="preserve">configurable </w:t>
      </w:r>
      <w:r w:rsidR="00C57EE1">
        <w:rPr>
          <w:rFonts w:ascii="Arial" w:hAnsi="Arial" w:cs="Arial"/>
          <w:lang w:val="en-US"/>
        </w:rPr>
        <w:t>BH RLC channels</w:t>
      </w:r>
      <w:r w:rsidR="00D229F7">
        <w:rPr>
          <w:rFonts w:ascii="Arial" w:hAnsi="Arial" w:cs="Arial"/>
          <w:lang w:val="en-US"/>
        </w:rPr>
        <w:t xml:space="preserve"> (i.e., 655</w:t>
      </w:r>
      <w:r w:rsidR="004A4811">
        <w:rPr>
          <w:rFonts w:ascii="Arial" w:hAnsi="Arial" w:cs="Arial"/>
          <w:lang w:val="en-US"/>
        </w:rPr>
        <w:t>36</w:t>
      </w:r>
      <w:r w:rsidR="00D229F7">
        <w:rPr>
          <w:rFonts w:ascii="Arial" w:hAnsi="Arial" w:cs="Arial"/>
          <w:lang w:val="en-US"/>
        </w:rPr>
        <w:t>)</w:t>
      </w:r>
      <w:r w:rsidR="004A4811">
        <w:rPr>
          <w:rFonts w:ascii="Arial" w:hAnsi="Arial" w:cs="Arial"/>
          <w:lang w:val="en-US"/>
        </w:rPr>
        <w:t xml:space="preserve"> </w:t>
      </w:r>
      <w:r w:rsidR="00427EC5" w:rsidRPr="00427EC5">
        <w:rPr>
          <w:rFonts w:ascii="Arial" w:hAnsi="Arial" w:cs="Arial"/>
          <w:lang w:val="en-US"/>
        </w:rPr>
        <w:t>and how coarse information is provided</w:t>
      </w:r>
      <w:r w:rsidR="00A628C6">
        <w:rPr>
          <w:rFonts w:ascii="Arial" w:hAnsi="Arial" w:cs="Arial"/>
          <w:lang w:val="en-US"/>
        </w:rPr>
        <w:t xml:space="preserve"> to the parent IAB node DU</w:t>
      </w:r>
      <w:r w:rsidR="00427EC5" w:rsidRPr="00427EC5">
        <w:rPr>
          <w:rFonts w:ascii="Arial" w:hAnsi="Arial" w:cs="Arial"/>
          <w:lang w:val="en-US"/>
        </w:rPr>
        <w:t>.</w:t>
      </w:r>
      <w:r w:rsidR="006643C7">
        <w:rPr>
          <w:rFonts w:ascii="Arial" w:hAnsi="Arial" w:cs="Arial"/>
          <w:lang w:val="en-US"/>
        </w:rPr>
        <w:t xml:space="preserve"> </w:t>
      </w:r>
      <w:r w:rsidR="00254BA7">
        <w:rPr>
          <w:rFonts w:ascii="Arial" w:hAnsi="Arial" w:cs="Arial"/>
          <w:lang w:val="en-US"/>
        </w:rPr>
        <w:t>C</w:t>
      </w:r>
      <w:r w:rsidR="009B7F7F">
        <w:rPr>
          <w:rFonts w:ascii="Arial" w:hAnsi="Arial" w:cs="Arial"/>
          <w:lang w:val="en-US"/>
        </w:rPr>
        <w:t xml:space="preserve">onsidering that </w:t>
      </w:r>
      <w:r w:rsidR="004B0B8F">
        <w:rPr>
          <w:rFonts w:ascii="Arial" w:hAnsi="Arial" w:cs="Arial"/>
          <w:lang w:val="en-US"/>
        </w:rPr>
        <w:t>Rel-15 spec allows up to 64 LCIDs</w:t>
      </w:r>
      <w:r w:rsidR="00617571">
        <w:rPr>
          <w:rFonts w:ascii="Arial" w:hAnsi="Arial" w:cs="Arial"/>
          <w:lang w:val="en-US"/>
        </w:rPr>
        <w:t xml:space="preserve"> that can be grouped into 8 LCGs, </w:t>
      </w:r>
      <w:r w:rsidR="007E6D89">
        <w:rPr>
          <w:rFonts w:ascii="Arial" w:hAnsi="Arial" w:cs="Arial"/>
          <w:lang w:val="en-US"/>
        </w:rPr>
        <w:t xml:space="preserve">if </w:t>
      </w:r>
      <w:r w:rsidR="00617571">
        <w:rPr>
          <w:rFonts w:ascii="Arial" w:hAnsi="Arial" w:cs="Arial"/>
          <w:lang w:val="en-US"/>
        </w:rPr>
        <w:t xml:space="preserve">a similar equivalence </w:t>
      </w:r>
      <w:r w:rsidR="007E6D89">
        <w:rPr>
          <w:rFonts w:ascii="Arial" w:hAnsi="Arial" w:cs="Arial"/>
          <w:lang w:val="en-US"/>
        </w:rPr>
        <w:t>is</w:t>
      </w:r>
      <w:r w:rsidR="00617571">
        <w:rPr>
          <w:rFonts w:ascii="Arial" w:hAnsi="Arial" w:cs="Arial"/>
          <w:lang w:val="en-US"/>
        </w:rPr>
        <w:t xml:space="preserve"> applied</w:t>
      </w:r>
      <w:r w:rsidR="007A3B7A">
        <w:rPr>
          <w:rFonts w:ascii="Arial" w:hAnsi="Arial" w:cs="Arial"/>
          <w:lang w:val="en-US"/>
        </w:rPr>
        <w:t xml:space="preserve"> </w:t>
      </w:r>
      <w:r w:rsidR="007E6D89">
        <w:rPr>
          <w:rFonts w:ascii="Arial" w:hAnsi="Arial" w:cs="Arial"/>
          <w:lang w:val="en-US"/>
        </w:rPr>
        <w:t>here it will result in a very large number of LCG which is maybe not desirable from overhead perspective</w:t>
      </w:r>
      <w:r w:rsidR="007A3B7A">
        <w:rPr>
          <w:rFonts w:ascii="Arial" w:hAnsi="Arial" w:cs="Arial"/>
          <w:lang w:val="en-US"/>
        </w:rPr>
        <w:t>.</w:t>
      </w:r>
      <w:r w:rsidR="00601AA7">
        <w:rPr>
          <w:rFonts w:ascii="Arial" w:hAnsi="Arial" w:cs="Arial"/>
          <w:lang w:val="en-US"/>
        </w:rPr>
        <w:t xml:space="preserve"> </w:t>
      </w:r>
      <w:r w:rsidR="005C7EC9">
        <w:rPr>
          <w:rFonts w:ascii="Arial" w:hAnsi="Arial" w:cs="Arial"/>
          <w:lang w:val="en-US"/>
        </w:rPr>
        <w:t>He</w:t>
      </w:r>
      <w:r w:rsidR="00117C47">
        <w:rPr>
          <w:rFonts w:ascii="Arial" w:hAnsi="Arial" w:cs="Arial"/>
          <w:lang w:val="en-US"/>
        </w:rPr>
        <w:t>nce</w:t>
      </w:r>
      <w:r w:rsidR="00601AA7">
        <w:rPr>
          <w:rFonts w:ascii="Arial" w:hAnsi="Arial" w:cs="Arial"/>
          <w:lang w:val="en-US"/>
        </w:rPr>
        <w:t>,</w:t>
      </w:r>
      <w:r w:rsidR="00CB298C">
        <w:rPr>
          <w:rFonts w:ascii="Arial" w:hAnsi="Arial" w:cs="Arial"/>
          <w:lang w:val="en-US"/>
        </w:rPr>
        <w:t xml:space="preserve"> RAN2 should discuss</w:t>
      </w:r>
      <w:r w:rsidR="000C75EB">
        <w:rPr>
          <w:rFonts w:ascii="Arial" w:hAnsi="Arial" w:cs="Arial"/>
          <w:lang w:val="en-US"/>
        </w:rPr>
        <w:t xml:space="preserve"> </w:t>
      </w:r>
      <w:r w:rsidR="005D7C9A">
        <w:rPr>
          <w:rFonts w:ascii="Arial" w:hAnsi="Arial" w:cs="Arial"/>
          <w:lang w:val="en-US"/>
        </w:rPr>
        <w:t>a</w:t>
      </w:r>
      <w:r w:rsidR="000C75EB">
        <w:rPr>
          <w:rFonts w:ascii="Arial" w:hAnsi="Arial" w:cs="Arial"/>
          <w:lang w:val="en-US"/>
        </w:rPr>
        <w:t xml:space="preserve"> suitable value for </w:t>
      </w:r>
      <w:r w:rsidR="00D10412">
        <w:rPr>
          <w:rFonts w:ascii="Arial" w:hAnsi="Arial" w:cs="Arial"/>
          <w:lang w:val="en-US"/>
        </w:rPr>
        <w:t xml:space="preserve">LCG that </w:t>
      </w:r>
      <w:r w:rsidR="00601AA7" w:rsidRPr="00601AA7">
        <w:rPr>
          <w:rFonts w:ascii="Arial" w:hAnsi="Arial" w:cs="Arial"/>
          <w:lang w:val="en-US"/>
        </w:rPr>
        <w:t>can offer a good trade-off between overhead, flexibility, and valuable information for groups of UE-DRB pairs.</w:t>
      </w:r>
    </w:p>
    <w:p w14:paraId="3AD4B76B" w14:textId="1229608D" w:rsidR="00AE5A5E" w:rsidRPr="005D7C9A" w:rsidRDefault="00CB5807" w:rsidP="005D7C9A">
      <w:pPr>
        <w:pStyle w:val="Observation"/>
      </w:pPr>
      <w:bookmarkStart w:id="22" w:name="_Toc79090402"/>
      <w:r w:rsidRPr="00CB5807">
        <w:t>Rel-15 spec allows up to 64 LCIDs that can be grouped into 8 LCGs.</w:t>
      </w:r>
      <w:bookmarkEnd w:id="22"/>
    </w:p>
    <w:p w14:paraId="31EDB290" w14:textId="4A239E7C" w:rsidR="002F1394" w:rsidRDefault="00526A1F" w:rsidP="00DB652B">
      <w:pPr>
        <w:pStyle w:val="Proposal"/>
        <w:spacing w:before="120"/>
        <w:jc w:val="left"/>
      </w:pPr>
      <w:bookmarkStart w:id="23" w:name="_Toc79090413"/>
      <w:r>
        <w:rPr>
          <w:rFonts w:cs="Arial"/>
          <w:lang w:val="en-US"/>
        </w:rPr>
        <w:t xml:space="preserve">RAN2 </w:t>
      </w:r>
      <w:r w:rsidR="005D7C9A">
        <w:rPr>
          <w:rFonts w:cs="Arial"/>
          <w:lang w:val="en-US"/>
        </w:rPr>
        <w:t xml:space="preserve">to </w:t>
      </w:r>
      <w:r>
        <w:rPr>
          <w:rFonts w:cs="Arial"/>
          <w:lang w:val="en-US"/>
        </w:rPr>
        <w:t xml:space="preserve">discuss </w:t>
      </w:r>
      <w:r w:rsidR="005D7C9A">
        <w:rPr>
          <w:rFonts w:cs="Arial"/>
          <w:lang w:val="en-US"/>
        </w:rPr>
        <w:t>a</w:t>
      </w:r>
      <w:r>
        <w:rPr>
          <w:rFonts w:cs="Arial"/>
          <w:lang w:val="en-US"/>
        </w:rPr>
        <w:t xml:space="preserve"> suitable </w:t>
      </w:r>
      <w:r w:rsidR="004D058A">
        <w:rPr>
          <w:rFonts w:cs="Arial"/>
          <w:lang w:val="en-US"/>
        </w:rPr>
        <w:t xml:space="preserve">number of </w:t>
      </w:r>
      <w:r>
        <w:rPr>
          <w:rFonts w:cs="Arial"/>
          <w:lang w:val="en-US"/>
        </w:rPr>
        <w:t>LCG</w:t>
      </w:r>
      <w:r w:rsidR="004D058A">
        <w:rPr>
          <w:rFonts w:cs="Arial"/>
          <w:lang w:val="en-US"/>
        </w:rPr>
        <w:t>s</w:t>
      </w:r>
      <w:r>
        <w:rPr>
          <w:rFonts w:cs="Arial"/>
          <w:lang w:val="en-US"/>
        </w:rPr>
        <w:t xml:space="preserve"> that </w:t>
      </w:r>
      <w:r w:rsidRPr="00601AA7">
        <w:rPr>
          <w:rFonts w:cs="Arial"/>
          <w:lang w:val="en-US"/>
        </w:rPr>
        <w:t>can offer a good trade-off between overhead, flexibility, and valuable information for groups of UE-DRB pairs.</w:t>
      </w:r>
      <w:bookmarkEnd w:id="23"/>
    </w:p>
    <w:p w14:paraId="1F0F5E59" w14:textId="77777777" w:rsidR="00CC20E5" w:rsidRPr="00DB652B" w:rsidRDefault="00CC20E5" w:rsidP="00CC20E5">
      <w:pPr>
        <w:pStyle w:val="Proposal"/>
        <w:numPr>
          <w:ilvl w:val="0"/>
          <w:numId w:val="0"/>
        </w:numPr>
        <w:spacing w:before="120"/>
        <w:ind w:left="1304"/>
        <w:jc w:val="left"/>
      </w:pPr>
    </w:p>
    <w:p w14:paraId="2983022B" w14:textId="26406FD8" w:rsidR="00DB7B88" w:rsidRPr="00DB652B" w:rsidRDefault="00DB7B88" w:rsidP="002C7EA5">
      <w:pPr>
        <w:pStyle w:val="Agreement"/>
        <w:numPr>
          <w:ilvl w:val="0"/>
          <w:numId w:val="37"/>
        </w:numPr>
        <w:rPr>
          <w:lang w:val="en-US" w:eastAsia="zh-CN"/>
        </w:rPr>
      </w:pPr>
      <w:r w:rsidRPr="00DB7B88">
        <w:rPr>
          <w:lang w:val="en-US" w:eastAsia="zh-CN"/>
        </w:rPr>
        <w:t>IL-3:</w:t>
      </w:r>
      <w:r>
        <w:rPr>
          <w:lang w:val="en-US" w:eastAsia="zh-CN"/>
        </w:rPr>
        <w:t xml:space="preserve"> Buffer size calculation for pre-emptive BSR may differ for nodes of different vendors as it is left to implementation in Rel-16</w:t>
      </w:r>
    </w:p>
    <w:p w14:paraId="37B25513" w14:textId="236682BE" w:rsidR="006107E7" w:rsidRDefault="006107E7" w:rsidP="003509D1">
      <w:pPr>
        <w:spacing w:before="120" w:after="120"/>
        <w:jc w:val="both"/>
        <w:rPr>
          <w:rFonts w:ascii="Arial" w:hAnsi="Arial" w:cs="Arial"/>
        </w:rPr>
      </w:pPr>
      <w:r>
        <w:rPr>
          <w:rFonts w:ascii="Arial" w:hAnsi="Arial" w:cs="Arial"/>
          <w:lang w:val="en-US"/>
        </w:rPr>
        <w:t xml:space="preserve">This topic, i.e., </w:t>
      </w:r>
      <w:r w:rsidR="000C37B7" w:rsidRPr="00A9509D">
        <w:rPr>
          <w:rFonts w:ascii="Arial" w:hAnsi="Arial" w:cs="Arial"/>
        </w:rPr>
        <w:t>“</w:t>
      </w:r>
      <w:r w:rsidR="00F6364A">
        <w:rPr>
          <w:rFonts w:ascii="Arial" w:hAnsi="Arial" w:cs="Arial"/>
        </w:rPr>
        <w:t xml:space="preserve">different ways to calculate </w:t>
      </w:r>
      <w:r w:rsidR="0068505F">
        <w:rPr>
          <w:rFonts w:ascii="Arial" w:hAnsi="Arial" w:cs="Arial"/>
        </w:rPr>
        <w:t>buffer size for pre-emptive BSR</w:t>
      </w:r>
      <w:r w:rsidR="000C37B7" w:rsidRPr="00A9509D">
        <w:rPr>
          <w:rFonts w:ascii="Arial" w:hAnsi="Arial" w:cs="Arial"/>
        </w:rPr>
        <w:t>”</w:t>
      </w:r>
      <w:r w:rsidR="00046E62" w:rsidRPr="00A9509D">
        <w:rPr>
          <w:rFonts w:ascii="Arial" w:hAnsi="Arial" w:cs="Arial"/>
        </w:rPr>
        <w:t xml:space="preserve"> </w:t>
      </w:r>
      <w:r w:rsidR="000C37B7" w:rsidRPr="00A9509D">
        <w:rPr>
          <w:rFonts w:ascii="Arial" w:hAnsi="Arial" w:cs="Arial"/>
        </w:rPr>
        <w:t>ha</w:t>
      </w:r>
      <w:r w:rsidR="001C19EA">
        <w:rPr>
          <w:rFonts w:ascii="Arial" w:hAnsi="Arial" w:cs="Arial"/>
        </w:rPr>
        <w:t>ve</w:t>
      </w:r>
      <w:r w:rsidR="000C37B7" w:rsidRPr="00A9509D">
        <w:rPr>
          <w:rFonts w:ascii="Arial" w:hAnsi="Arial" w:cs="Arial"/>
        </w:rPr>
        <w:t xml:space="preserve"> been thoroughly discussed in Rel-16 and it </w:t>
      </w:r>
      <w:r w:rsidR="00F6364A">
        <w:rPr>
          <w:rFonts w:ascii="Arial" w:hAnsi="Arial" w:cs="Arial"/>
        </w:rPr>
        <w:t xml:space="preserve">was agreed that buffer size calculation may differ for nodes of different vendors and is left to </w:t>
      </w:r>
      <w:r w:rsidR="00AF367E">
        <w:rPr>
          <w:rFonts w:ascii="Arial" w:hAnsi="Arial" w:cs="Arial"/>
        </w:rPr>
        <w:t xml:space="preserve">the </w:t>
      </w:r>
      <w:r w:rsidR="00F6364A">
        <w:rPr>
          <w:rFonts w:ascii="Arial" w:hAnsi="Arial" w:cs="Arial"/>
        </w:rPr>
        <w:t xml:space="preserve">implementation. </w:t>
      </w:r>
      <w:r w:rsidR="008605B3">
        <w:rPr>
          <w:rFonts w:ascii="Arial" w:hAnsi="Arial" w:cs="Arial"/>
        </w:rPr>
        <w:t>The fact that different vendors may use different ways to calculate the pre-emptive BSR has not to be seen as a problem. IAB nodes are network nodes, and 3GPP standardization work does not aim at aligning network implementations of different vendors</w:t>
      </w:r>
      <w:r w:rsidR="008C707F">
        <w:rPr>
          <w:rFonts w:ascii="Arial" w:hAnsi="Arial" w:cs="Arial"/>
        </w:rPr>
        <w:t xml:space="preserve">. Additionally, it will be </w:t>
      </w:r>
      <w:r w:rsidR="009F75D8">
        <w:rPr>
          <w:rFonts w:ascii="Arial" w:hAnsi="Arial" w:cs="Arial"/>
        </w:rPr>
        <w:t>controversial</w:t>
      </w:r>
      <w:r w:rsidR="008C707F">
        <w:rPr>
          <w:rFonts w:ascii="Arial" w:hAnsi="Arial" w:cs="Arial"/>
        </w:rPr>
        <w:t xml:space="preserve"> and probably require a lot of standardization work to converge on one single mechanism. Given that the objective of the WID </w:t>
      </w:r>
      <w:r>
        <w:rPr>
          <w:rFonts w:ascii="Arial" w:hAnsi="Arial" w:cs="Arial"/>
        </w:rPr>
        <w:t>is</w:t>
      </w:r>
      <w:r w:rsidR="008C707F">
        <w:rPr>
          <w:rFonts w:ascii="Arial" w:hAnsi="Arial" w:cs="Arial"/>
        </w:rPr>
        <w:t xml:space="preserve"> “</w:t>
      </w:r>
      <w:r w:rsidR="008C707F" w:rsidRPr="008C707F">
        <w:rPr>
          <w:rFonts w:ascii="Arial" w:hAnsi="Arial" w:cs="Arial"/>
        </w:rPr>
        <w:t>enhancements to improve topology-wide fairness, multi-hop latency</w:t>
      </w:r>
      <w:r>
        <w:rPr>
          <w:rFonts w:ascii="Arial" w:hAnsi="Arial" w:cs="Arial"/>
        </w:rPr>
        <w:t>,</w:t>
      </w:r>
      <w:r w:rsidR="008C707F" w:rsidRPr="008C707F">
        <w:rPr>
          <w:rFonts w:ascii="Arial" w:hAnsi="Arial" w:cs="Arial"/>
        </w:rPr>
        <w:t xml:space="preserve"> and congestion mitigation</w:t>
      </w:r>
      <w:r w:rsidR="008C707F">
        <w:rPr>
          <w:rFonts w:ascii="Arial" w:hAnsi="Arial" w:cs="Arial"/>
        </w:rPr>
        <w:t xml:space="preserve">”, it is not clear how </w:t>
      </w:r>
      <w:r w:rsidR="00D565A9">
        <w:rPr>
          <w:rFonts w:ascii="Arial" w:hAnsi="Arial" w:cs="Arial"/>
        </w:rPr>
        <w:t>to prove that the selected mechanism will improve the IAB performances</w:t>
      </w:r>
      <w:r w:rsidR="008C707F">
        <w:rPr>
          <w:rFonts w:ascii="Arial" w:hAnsi="Arial" w:cs="Arial"/>
        </w:rPr>
        <w:t>.</w:t>
      </w:r>
      <w:r w:rsidR="009F75D8">
        <w:rPr>
          <w:rFonts w:ascii="Arial" w:hAnsi="Arial" w:cs="Arial"/>
        </w:rPr>
        <w:t xml:space="preserve"> We also note that introducing a standardized way to calculate the pre-emptive BSR for an IAB implementation may not just be </w:t>
      </w:r>
      <w:r w:rsidR="009F75D8" w:rsidRPr="009F75D8">
        <w:rPr>
          <w:rFonts w:ascii="Arial" w:hAnsi="Arial" w:cs="Arial"/>
        </w:rPr>
        <w:t>an enhancement of an existing feature. Rather</w:t>
      </w:r>
      <w:r w:rsidR="009F75D8">
        <w:rPr>
          <w:rFonts w:ascii="Arial" w:hAnsi="Arial" w:cs="Arial"/>
        </w:rPr>
        <w:t>,</w:t>
      </w:r>
      <w:r w:rsidR="009F75D8" w:rsidRPr="009F75D8">
        <w:rPr>
          <w:rFonts w:ascii="Arial" w:hAnsi="Arial" w:cs="Arial"/>
        </w:rPr>
        <w:t xml:space="preserve"> that may require a redesign of </w:t>
      </w:r>
      <w:r w:rsidR="009F75D8">
        <w:rPr>
          <w:rFonts w:ascii="Arial" w:hAnsi="Arial" w:cs="Arial"/>
        </w:rPr>
        <w:t xml:space="preserve">the pre-emptive BSR mechanism </w:t>
      </w:r>
      <w:r w:rsidR="009F75D8" w:rsidRPr="009F75D8">
        <w:rPr>
          <w:rFonts w:ascii="Arial" w:hAnsi="Arial" w:cs="Arial"/>
        </w:rPr>
        <w:t xml:space="preserve">which </w:t>
      </w:r>
      <w:r w:rsidR="009F75D8">
        <w:rPr>
          <w:rFonts w:ascii="Arial" w:hAnsi="Arial" w:cs="Arial"/>
        </w:rPr>
        <w:t>otherwise would not be</w:t>
      </w:r>
      <w:r w:rsidR="009F75D8" w:rsidRPr="009F75D8">
        <w:rPr>
          <w:rFonts w:ascii="Arial" w:hAnsi="Arial" w:cs="Arial"/>
        </w:rPr>
        <w:t xml:space="preserve"> compliant anymore with 3GPP specification. There seems to be no strong technical reason to require such a change to an IAB implementation.</w:t>
      </w:r>
    </w:p>
    <w:p w14:paraId="64D62F0D" w14:textId="03A2FC48" w:rsidR="00E564E7" w:rsidRDefault="004A29A0" w:rsidP="00B006C8">
      <w:pPr>
        <w:pStyle w:val="Observation"/>
        <w:rPr>
          <w:lang w:eastAsia="zh-CN"/>
        </w:rPr>
      </w:pPr>
      <w:bookmarkStart w:id="24" w:name="_Toc79090403"/>
      <w:r>
        <w:rPr>
          <w:lang w:eastAsia="zh-CN"/>
        </w:rPr>
        <w:t>During IAB Rel-16</w:t>
      </w:r>
      <w:r w:rsidR="0073449B">
        <w:rPr>
          <w:lang w:eastAsia="zh-CN"/>
        </w:rPr>
        <w:t xml:space="preserve">, </w:t>
      </w:r>
      <w:r w:rsidR="00493314">
        <w:rPr>
          <w:lang w:eastAsia="zh-CN"/>
        </w:rPr>
        <w:t>it</w:t>
      </w:r>
      <w:r w:rsidR="0073449B">
        <w:rPr>
          <w:lang w:eastAsia="zh-CN"/>
        </w:rPr>
        <w:t xml:space="preserve"> </w:t>
      </w:r>
      <w:r w:rsidR="00493314">
        <w:rPr>
          <w:lang w:eastAsia="zh-CN"/>
        </w:rPr>
        <w:t xml:space="preserve">was </w:t>
      </w:r>
      <w:r w:rsidR="0073449B">
        <w:rPr>
          <w:lang w:eastAsia="zh-CN"/>
        </w:rPr>
        <w:t xml:space="preserve">agreed </w:t>
      </w:r>
      <w:r w:rsidR="0073449B" w:rsidRPr="0066052F">
        <w:t xml:space="preserve">that buffer size calculation may differ for nodes of different vendors and is left to the implementation. </w:t>
      </w:r>
      <w:r w:rsidR="00EB264C" w:rsidRPr="0066052F">
        <w:t>Hence</w:t>
      </w:r>
      <w:r w:rsidR="0073449B" w:rsidRPr="0066052F">
        <w:t xml:space="preserve">, it is not clear </w:t>
      </w:r>
      <w:r w:rsidR="00C64840" w:rsidRPr="0066052F">
        <w:t xml:space="preserve">what benefit would bring standardizing the </w:t>
      </w:r>
      <w:r w:rsidR="007E632C">
        <w:t>p</w:t>
      </w:r>
      <w:r w:rsidR="00C64840" w:rsidRPr="0066052F">
        <w:t>re</w:t>
      </w:r>
      <w:r w:rsidR="00D9139A">
        <w:t>-</w:t>
      </w:r>
      <w:r w:rsidR="00C64840" w:rsidRPr="0066052F">
        <w:t>emptive BSR calculation, especially considering the potential l</w:t>
      </w:r>
      <w:r w:rsidR="0044459C" w:rsidRPr="0066052F">
        <w:t>arge standardization work</w:t>
      </w:r>
      <w:r w:rsidR="0066052F" w:rsidRPr="0066052F">
        <w:t>.</w:t>
      </w:r>
      <w:bookmarkEnd w:id="24"/>
    </w:p>
    <w:p w14:paraId="1EB4F9C0" w14:textId="77777777" w:rsidR="007D7D03" w:rsidRDefault="007D7D03" w:rsidP="007D7D03">
      <w:pPr>
        <w:rPr>
          <w:lang w:eastAsia="zh-CN"/>
        </w:rPr>
      </w:pPr>
    </w:p>
    <w:p w14:paraId="78D0D880" w14:textId="75B05BBD" w:rsidR="00E564E7" w:rsidRPr="004E5173" w:rsidRDefault="00E564E7" w:rsidP="00AC021B">
      <w:pPr>
        <w:pStyle w:val="Agreement"/>
        <w:numPr>
          <w:ilvl w:val="0"/>
          <w:numId w:val="37"/>
        </w:numPr>
        <w:rPr>
          <w:lang w:val="en-US" w:eastAsia="zh-CN"/>
        </w:rPr>
      </w:pPr>
      <w:r w:rsidRPr="006107E7">
        <w:rPr>
          <w:lang w:val="en-US" w:eastAsia="zh-CN"/>
        </w:rPr>
        <w:t>IL-5:</w:t>
      </w:r>
      <w:r>
        <w:rPr>
          <w:lang w:val="en-US" w:eastAsia="zh-CN"/>
        </w:rPr>
        <w:t xml:space="preserve"> The CU is unable to put bearers with lower PDB on routes with less congestion risk (higher resource efficiency) or which are RLF-free</w:t>
      </w:r>
    </w:p>
    <w:p w14:paraId="7F0EAFEA" w14:textId="77777777" w:rsidR="00E564E7" w:rsidRPr="005E2EBA" w:rsidRDefault="00E564E7" w:rsidP="00AC021B">
      <w:pPr>
        <w:pStyle w:val="Agreement"/>
        <w:numPr>
          <w:ilvl w:val="0"/>
          <w:numId w:val="37"/>
        </w:numPr>
      </w:pPr>
      <w:bookmarkStart w:id="25" w:name="_Toc65155466"/>
      <w:r w:rsidRPr="006107E7">
        <w:rPr>
          <w:lang w:val="en-US"/>
        </w:rPr>
        <w:t>IL-6:</w:t>
      </w:r>
      <w:r>
        <w:rPr>
          <w:lang w:val="en-US"/>
        </w:rPr>
        <w:t xml:space="preserve"> The CU is unable to configure routing based on actual (real-time) latency per BH RLC channel</w:t>
      </w:r>
      <w:bookmarkEnd w:id="25"/>
    </w:p>
    <w:p w14:paraId="04A1CFB2" w14:textId="5F4C5142" w:rsidR="00E564E7" w:rsidRDefault="00E564E7" w:rsidP="00E564E7">
      <w:pPr>
        <w:pStyle w:val="Observation"/>
        <w:numPr>
          <w:ilvl w:val="0"/>
          <w:numId w:val="0"/>
        </w:numPr>
        <w:rPr>
          <w:lang w:eastAsia="zh-CN"/>
        </w:rPr>
      </w:pPr>
    </w:p>
    <w:p w14:paraId="66D5CCBB" w14:textId="10CD42CF" w:rsidR="00D93F32" w:rsidRDefault="00A11C8C" w:rsidP="009270F7">
      <w:pPr>
        <w:rPr>
          <w:rFonts w:ascii="Arial" w:hAnsi="Arial" w:cs="Arial"/>
        </w:rPr>
      </w:pPr>
      <w:r>
        <w:rPr>
          <w:rFonts w:ascii="Arial" w:hAnsi="Arial" w:cs="Arial"/>
        </w:rPr>
        <w:t>For these topics, few companies proposed that the IAB node to report RLC latency and/or load to the CU-CP. Considering that these values (i.e., latency and traffic load) may change frequently and it is unclear how these values will be measured, RAN2 should deprioritize such proposals. On the other hand, RAN3 has been discussing how to enhance both UP-based and CP-based approaches for DL congestion mitigation and baseline agreements have been made for both approaches</w:t>
      </w:r>
      <w:r w:rsidR="009A7303">
        <w:rPr>
          <w:rFonts w:ascii="Arial" w:hAnsi="Arial" w:cs="Arial"/>
        </w:rPr>
        <w:t>.</w:t>
      </w:r>
    </w:p>
    <w:p w14:paraId="51941368" w14:textId="77777777" w:rsidR="00A11C8C" w:rsidRDefault="00A11C8C" w:rsidP="009270F7">
      <w:pPr>
        <w:rPr>
          <w:rFonts w:ascii="Arial" w:hAnsi="Arial" w:cs="Arial"/>
        </w:rPr>
      </w:pPr>
    </w:p>
    <w:p w14:paraId="7B2B2AE3" w14:textId="6A0FFA60" w:rsidR="007E5679" w:rsidRPr="006107E7" w:rsidRDefault="00D93F32" w:rsidP="00CA3B3C">
      <w:pPr>
        <w:pStyle w:val="Observation"/>
        <w:rPr>
          <w:lang w:eastAsia="zh-CN"/>
        </w:rPr>
      </w:pPr>
      <w:bookmarkStart w:id="26" w:name="_Toc79090404"/>
      <w:r>
        <w:rPr>
          <w:lang w:eastAsia="zh-CN"/>
        </w:rPr>
        <w:t>The issues highlighted in IL-5 and IL-6 are more RAN3 specific and are related to E2E latency and flow control, which are already under discussion in RAN3.</w:t>
      </w:r>
      <w:bookmarkEnd w:id="26"/>
    </w:p>
    <w:p w14:paraId="5C2BD962" w14:textId="2D56F307" w:rsidR="00D93F32" w:rsidRPr="00CA3B3C" w:rsidRDefault="007E5679" w:rsidP="009270F7">
      <w:pPr>
        <w:pStyle w:val="Proposal"/>
      </w:pPr>
      <w:bookmarkStart w:id="27" w:name="_Toc79090414"/>
      <w:r>
        <w:t>RAN</w:t>
      </w:r>
      <w:r w:rsidR="00C24112">
        <w:t>2</w:t>
      </w:r>
      <w:r>
        <w:t xml:space="preserve"> </w:t>
      </w:r>
      <w:r w:rsidR="00C24112">
        <w:t>should not discuss potential solutions for issues highlighted in IL-5 and IL-6 since they are RAN3 specific.</w:t>
      </w:r>
      <w:bookmarkEnd w:id="27"/>
    </w:p>
    <w:p w14:paraId="7F1B8678" w14:textId="2C4C5FB4" w:rsidR="0060775A" w:rsidRDefault="00261649" w:rsidP="006F2A45">
      <w:pPr>
        <w:pStyle w:val="Heading2"/>
        <w:rPr>
          <w:rFonts w:asciiTheme="minorHAnsi" w:hAnsiTheme="minorHAnsi" w:cstheme="minorHAnsi"/>
          <w:szCs w:val="32"/>
        </w:rPr>
      </w:pPr>
      <w:r w:rsidRPr="00325705">
        <w:rPr>
          <w:rFonts w:asciiTheme="minorHAnsi" w:hAnsiTheme="minorHAnsi" w:cstheme="minorHAnsi"/>
          <w:szCs w:val="32"/>
        </w:rPr>
        <w:t>2.3</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854EE7">
        <w:rPr>
          <w:rFonts w:asciiTheme="minorHAnsi" w:hAnsiTheme="minorHAnsi" w:cstheme="minorHAnsi"/>
          <w:szCs w:val="32"/>
        </w:rPr>
        <w:t>C</w:t>
      </w:r>
      <w:r w:rsidR="00B95915" w:rsidRPr="00325705">
        <w:rPr>
          <w:rFonts w:asciiTheme="minorHAnsi" w:hAnsiTheme="minorHAnsi" w:cstheme="minorHAnsi"/>
          <w:szCs w:val="32"/>
        </w:rPr>
        <w:t xml:space="preserve">ongestion </w:t>
      </w:r>
      <w:r w:rsidR="00C559B6">
        <w:rPr>
          <w:rFonts w:asciiTheme="minorHAnsi" w:hAnsiTheme="minorHAnsi" w:cstheme="minorHAnsi"/>
          <w:szCs w:val="32"/>
        </w:rPr>
        <w:t>m</w:t>
      </w:r>
      <w:r w:rsidR="00B95915" w:rsidRPr="00325705">
        <w:rPr>
          <w:rFonts w:asciiTheme="minorHAnsi" w:hAnsiTheme="minorHAnsi" w:cstheme="minorHAnsi"/>
          <w:szCs w:val="32"/>
        </w:rPr>
        <w:t>itigation</w:t>
      </w:r>
    </w:p>
    <w:p w14:paraId="76265BC2" w14:textId="09BC62C4" w:rsidR="003D55A4" w:rsidRPr="003D55A4" w:rsidRDefault="003D55A4" w:rsidP="00CA3B3C">
      <w:pPr>
        <w:pStyle w:val="Agreement"/>
        <w:numPr>
          <w:ilvl w:val="0"/>
          <w:numId w:val="38"/>
        </w:numPr>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34661D30" w14:textId="1B25AB7C" w:rsidR="003D55A4" w:rsidRDefault="003D55A4" w:rsidP="00CA3B3C">
      <w:pPr>
        <w:pStyle w:val="Agreement"/>
        <w:numPr>
          <w:ilvl w:val="0"/>
          <w:numId w:val="38"/>
        </w:numPr>
        <w:rPr>
          <w:lang w:val="en-US" w:eastAsia="zh-CN"/>
        </w:rPr>
      </w:pPr>
      <w:r w:rsidRPr="006464C9">
        <w:rPr>
          <w:lang w:val="en-US" w:eastAsia="zh-CN"/>
        </w:rPr>
        <w:t>IC-7: CU (not having knowledge of local congestion conditions) cannot update the routing path that is experiencing congestion</w:t>
      </w:r>
      <w:r>
        <w:rPr>
          <w:lang w:val="en-US" w:eastAsia="zh-CN"/>
        </w:rPr>
        <w:t xml:space="preserve">. </w:t>
      </w:r>
    </w:p>
    <w:p w14:paraId="19E90C0D" w14:textId="77777777" w:rsidR="003D55A4" w:rsidRPr="003D55A4" w:rsidRDefault="003D55A4" w:rsidP="003D55A4"/>
    <w:p w14:paraId="4925BE43" w14:textId="6783FAA1" w:rsidR="0079747F" w:rsidRPr="00045AB2" w:rsidRDefault="007C364E" w:rsidP="000413C9">
      <w:pPr>
        <w:jc w:val="both"/>
        <w:rPr>
          <w:lang w:eastAsia="zh-CN"/>
        </w:rPr>
      </w:pPr>
      <w:r>
        <w:rPr>
          <w:rFonts w:ascii="Arial" w:hAnsi="Arial" w:cs="Arial"/>
        </w:rPr>
        <w:t>For th</w:t>
      </w:r>
      <w:r w:rsidR="006D788B">
        <w:rPr>
          <w:rFonts w:ascii="Arial" w:hAnsi="Arial" w:cs="Arial"/>
        </w:rPr>
        <w:t xml:space="preserve">ese topics, </w:t>
      </w:r>
      <w:r w:rsidR="00CB5240">
        <w:rPr>
          <w:rFonts w:ascii="Arial" w:hAnsi="Arial" w:cs="Arial"/>
        </w:rPr>
        <w:t>i</w:t>
      </w:r>
      <w:r w:rsidR="00C810C4">
        <w:rPr>
          <w:rFonts w:ascii="Arial" w:hAnsi="Arial" w:cs="Arial"/>
        </w:rPr>
        <w:t>n our view</w:t>
      </w:r>
      <w:r w:rsidR="00CB5240">
        <w:rPr>
          <w:rFonts w:ascii="Arial" w:hAnsi="Arial" w:cs="Arial"/>
        </w:rPr>
        <w:t>,</w:t>
      </w:r>
      <w:r w:rsidR="00C810C4">
        <w:rPr>
          <w:rFonts w:ascii="Arial" w:hAnsi="Arial" w:cs="Arial"/>
        </w:rPr>
        <w:t xml:space="preserve"> </w:t>
      </w:r>
      <w:r w:rsidR="0079747F">
        <w:rPr>
          <w:rFonts w:ascii="Arial" w:hAnsi="Arial" w:cs="Arial"/>
        </w:rPr>
        <w:t>RAN2 standardiz</w:t>
      </w:r>
      <w:r w:rsidR="00C810C4">
        <w:rPr>
          <w:rFonts w:ascii="Arial" w:hAnsi="Arial" w:cs="Arial"/>
        </w:rPr>
        <w:t>at</w:t>
      </w:r>
      <w:r w:rsidR="0079747F">
        <w:rPr>
          <w:rFonts w:ascii="Arial" w:hAnsi="Arial" w:cs="Arial"/>
        </w:rPr>
        <w:t>ion work is not required</w:t>
      </w:r>
      <w:r w:rsidR="00C810C4">
        <w:rPr>
          <w:rFonts w:ascii="Arial" w:hAnsi="Arial" w:cs="Arial"/>
        </w:rPr>
        <w:t>, since</w:t>
      </w:r>
      <w:r w:rsidR="0079747F">
        <w:rPr>
          <w:rFonts w:ascii="Arial" w:hAnsi="Arial" w:cs="Arial"/>
        </w:rPr>
        <w:t xml:space="preserve"> RAN3 is already discussing ways to convey via F1 signalling more granular congestion indication</w:t>
      </w:r>
      <w:r w:rsidR="00C810C4">
        <w:rPr>
          <w:rFonts w:ascii="Arial" w:hAnsi="Arial" w:cs="Arial"/>
        </w:rPr>
        <w:t>s</w:t>
      </w:r>
      <w:r w:rsidR="0079747F">
        <w:rPr>
          <w:rFonts w:ascii="Arial" w:hAnsi="Arial" w:cs="Arial"/>
        </w:rPr>
        <w:t xml:space="preserve"> </w:t>
      </w:r>
      <w:r w:rsidR="00C810C4">
        <w:rPr>
          <w:rFonts w:ascii="Arial" w:hAnsi="Arial" w:cs="Arial"/>
        </w:rPr>
        <w:t>(</w:t>
      </w:r>
      <w:r w:rsidR="0079747F">
        <w:rPr>
          <w:rFonts w:ascii="Arial" w:hAnsi="Arial" w:cs="Arial"/>
        </w:rPr>
        <w:t>e.g. per BH RLC channels</w:t>
      </w:r>
      <w:r w:rsidR="00C810C4">
        <w:rPr>
          <w:rFonts w:ascii="Arial" w:hAnsi="Arial" w:cs="Arial"/>
        </w:rPr>
        <w:t>) to the CU</w:t>
      </w:r>
      <w:r w:rsidR="0079747F">
        <w:rPr>
          <w:rFonts w:ascii="Arial" w:hAnsi="Arial" w:cs="Arial"/>
        </w:rPr>
        <w:t>.</w:t>
      </w:r>
    </w:p>
    <w:p w14:paraId="4D9ACC5D" w14:textId="611C19CE" w:rsidR="0079747F" w:rsidRDefault="0079747F" w:rsidP="0079747F">
      <w:pPr>
        <w:pStyle w:val="Proposal"/>
      </w:pPr>
      <w:bookmarkStart w:id="28" w:name="_Toc79090415"/>
      <w:r>
        <w:t xml:space="preserve">It is up to RAN3 to </w:t>
      </w:r>
      <w:r w:rsidR="00CA3B3C">
        <w:t>address, if needed, the issues IC-1 and IC-7</w:t>
      </w:r>
      <w:r>
        <w:t>.</w:t>
      </w:r>
      <w:bookmarkEnd w:id="28"/>
    </w:p>
    <w:p w14:paraId="32F95547" w14:textId="12F52B01" w:rsidR="00193A1F" w:rsidRDefault="00D00A31" w:rsidP="00862F69">
      <w:pPr>
        <w:rPr>
          <w:rFonts w:ascii="Arial" w:hAnsi="Arial" w:cs="Arial"/>
        </w:rPr>
      </w:pPr>
      <w:r>
        <w:rPr>
          <w:rFonts w:ascii="Arial" w:hAnsi="Arial" w:cs="Arial"/>
        </w:rPr>
        <w:t xml:space="preserve">Lastly, </w:t>
      </w:r>
      <w:r w:rsidR="00E433C9">
        <w:rPr>
          <w:rFonts w:ascii="Arial" w:hAnsi="Arial" w:cs="Arial"/>
        </w:rPr>
        <w:t xml:space="preserve">some companies </w:t>
      </w:r>
      <w:r w:rsidR="00760CDF">
        <w:rPr>
          <w:rFonts w:ascii="Arial" w:hAnsi="Arial" w:cs="Arial"/>
        </w:rPr>
        <w:t xml:space="preserve">seek to </w:t>
      </w:r>
      <w:r w:rsidR="00A9023C">
        <w:rPr>
          <w:rFonts w:ascii="Arial" w:hAnsi="Arial" w:cs="Arial"/>
        </w:rPr>
        <w:t>br</w:t>
      </w:r>
      <w:r w:rsidR="000950D3">
        <w:rPr>
          <w:rFonts w:ascii="Arial" w:hAnsi="Arial" w:cs="Arial"/>
        </w:rPr>
        <w:t>ing</w:t>
      </w:r>
      <w:r w:rsidR="00A9023C">
        <w:rPr>
          <w:rFonts w:ascii="Arial" w:hAnsi="Arial" w:cs="Arial"/>
        </w:rPr>
        <w:t xml:space="preserve"> back the topic of </w:t>
      </w:r>
      <w:r w:rsidR="00187E66">
        <w:rPr>
          <w:rFonts w:ascii="Arial" w:hAnsi="Arial" w:cs="Arial"/>
        </w:rPr>
        <w:t>UL HbH flow control</w:t>
      </w:r>
      <w:r w:rsidR="00B140F2">
        <w:rPr>
          <w:rFonts w:ascii="Arial" w:hAnsi="Arial" w:cs="Arial"/>
        </w:rPr>
        <w:t xml:space="preserve">, which RAN2 already </w:t>
      </w:r>
      <w:r w:rsidR="0020641D">
        <w:rPr>
          <w:rFonts w:ascii="Arial" w:hAnsi="Arial" w:cs="Arial"/>
        </w:rPr>
        <w:t xml:space="preserve">ruled out </w:t>
      </w:r>
      <w:r w:rsidR="003978E1">
        <w:rPr>
          <w:rFonts w:ascii="Arial" w:hAnsi="Arial" w:cs="Arial"/>
        </w:rPr>
        <w:t xml:space="preserve">from the email discussion </w:t>
      </w:r>
      <w:r w:rsidR="003978E1">
        <w:rPr>
          <w:rFonts w:ascii="Arial" w:hAnsi="Arial" w:cs="Arial"/>
        </w:rPr>
        <w:fldChar w:fldCharType="begin"/>
      </w:r>
      <w:r w:rsidR="003978E1">
        <w:rPr>
          <w:rFonts w:ascii="Arial" w:hAnsi="Arial" w:cs="Arial"/>
        </w:rPr>
        <w:instrText xml:space="preserve"> REF _Ref71487438 \r \h </w:instrText>
      </w:r>
      <w:r w:rsidR="00193A1F">
        <w:rPr>
          <w:rFonts w:ascii="Arial" w:hAnsi="Arial" w:cs="Arial"/>
        </w:rPr>
        <w:instrText xml:space="preserve"> \* MERGEFORMAT </w:instrText>
      </w:r>
      <w:r w:rsidR="003978E1">
        <w:rPr>
          <w:rFonts w:ascii="Arial" w:hAnsi="Arial" w:cs="Arial"/>
        </w:rPr>
      </w:r>
      <w:r w:rsidR="003978E1">
        <w:rPr>
          <w:rFonts w:ascii="Arial" w:hAnsi="Arial" w:cs="Arial"/>
        </w:rPr>
        <w:fldChar w:fldCharType="separate"/>
      </w:r>
      <w:r w:rsidR="00032BD7">
        <w:rPr>
          <w:rFonts w:ascii="Arial" w:hAnsi="Arial" w:cs="Arial"/>
        </w:rPr>
        <w:t>[1]</w:t>
      </w:r>
      <w:r w:rsidR="003978E1">
        <w:rPr>
          <w:rFonts w:ascii="Arial" w:hAnsi="Arial" w:cs="Arial"/>
        </w:rPr>
        <w:fldChar w:fldCharType="end"/>
      </w:r>
      <w:r w:rsidR="002B264D">
        <w:rPr>
          <w:rFonts w:ascii="Arial" w:hAnsi="Arial" w:cs="Arial"/>
        </w:rPr>
        <w:t xml:space="preserve">. </w:t>
      </w:r>
      <w:r w:rsidR="00C673A8">
        <w:rPr>
          <w:rFonts w:ascii="Arial" w:hAnsi="Arial" w:cs="Arial"/>
        </w:rPr>
        <w:t xml:space="preserve">The UL HbH flow control would consist of flow control information sent in the DL from the parent to the child, that would supposedly use for some local decisions. First of all, </w:t>
      </w:r>
      <w:r w:rsidR="00193A1F">
        <w:rPr>
          <w:rFonts w:ascii="Arial" w:hAnsi="Arial" w:cs="Arial"/>
        </w:rPr>
        <w:t>we note</w:t>
      </w:r>
      <w:r w:rsidR="00C673A8">
        <w:rPr>
          <w:rFonts w:ascii="Arial" w:hAnsi="Arial" w:cs="Arial"/>
        </w:rPr>
        <w:t xml:space="preserve"> that t</w:t>
      </w:r>
      <w:r w:rsidR="00C673A8" w:rsidRPr="00193A1F">
        <w:rPr>
          <w:rFonts w:ascii="Arial" w:hAnsi="Arial" w:cs="Arial"/>
        </w:rPr>
        <w:t xml:space="preserve">he UL scheduler resides in the parent, so it is not clear what the child should do upon receiving such information. That is different from the DL flow control feedback (sent from the child to the parent in the UL) because the parent does not know the DL buffer status of the child. However for the UL scheduling, the parent is in full control of the upstream traffic from child to parent. </w:t>
      </w:r>
      <w:r w:rsidR="006F0D3C" w:rsidRPr="00193A1F">
        <w:rPr>
          <w:rFonts w:ascii="Arial" w:hAnsi="Arial" w:cs="Arial"/>
        </w:rPr>
        <w:t xml:space="preserve">The child would obviously be affected by </w:t>
      </w:r>
      <w:r w:rsidR="00C673A8" w:rsidRPr="00193A1F">
        <w:rPr>
          <w:rFonts w:ascii="Arial" w:hAnsi="Arial" w:cs="Arial"/>
        </w:rPr>
        <w:t xml:space="preserve">UL scheduling decisions at the parent, </w:t>
      </w:r>
      <w:r w:rsidR="006F0D3C" w:rsidRPr="00193A1F">
        <w:rPr>
          <w:rFonts w:ascii="Arial" w:hAnsi="Arial" w:cs="Arial"/>
        </w:rPr>
        <w:t xml:space="preserve">however it can simply determining by its UL buffer status whether UL congestion is occurring, i.e. the child </w:t>
      </w:r>
      <w:r w:rsidR="00C673A8" w:rsidRPr="00193A1F">
        <w:rPr>
          <w:rFonts w:ascii="Arial" w:hAnsi="Arial" w:cs="Arial"/>
        </w:rPr>
        <w:t>does not need any UL HbH flow control indication from the parent</w:t>
      </w:r>
      <w:r w:rsidR="006F0D3C" w:rsidRPr="00193A1F">
        <w:rPr>
          <w:rFonts w:ascii="Arial" w:hAnsi="Arial" w:cs="Arial"/>
        </w:rPr>
        <w:t xml:space="preserve"> to evaluate the UL congestion</w:t>
      </w:r>
      <w:r w:rsidR="00C673A8" w:rsidRPr="00193A1F">
        <w:rPr>
          <w:rFonts w:ascii="Arial" w:hAnsi="Arial" w:cs="Arial"/>
        </w:rPr>
        <w:t xml:space="preserve">. </w:t>
      </w:r>
    </w:p>
    <w:p w14:paraId="545F9E39" w14:textId="45B45A4F" w:rsidR="00C673A8" w:rsidRDefault="00C673A8" w:rsidP="00862F69">
      <w:pPr>
        <w:rPr>
          <w:rFonts w:ascii="Arial" w:hAnsi="Arial" w:cs="Arial"/>
        </w:rPr>
      </w:pPr>
      <w:r w:rsidRPr="00193A1F">
        <w:rPr>
          <w:rFonts w:ascii="Arial" w:hAnsi="Arial" w:cs="Arial"/>
        </w:rPr>
        <w:t xml:space="preserve">Hence it is not clear to us what is the technical motivation of </w:t>
      </w:r>
      <w:r w:rsidR="006F0D3C" w:rsidRPr="00193A1F">
        <w:rPr>
          <w:rFonts w:ascii="Arial" w:hAnsi="Arial" w:cs="Arial"/>
        </w:rPr>
        <w:t>the UL HbH flow control</w:t>
      </w:r>
      <w:r w:rsidR="00AF70EA" w:rsidRPr="00193A1F">
        <w:rPr>
          <w:rFonts w:ascii="Arial" w:hAnsi="Arial" w:cs="Arial"/>
        </w:rPr>
        <w:t xml:space="preserve">. </w:t>
      </w:r>
      <w:r w:rsidRPr="00193A1F">
        <w:rPr>
          <w:rFonts w:ascii="Arial" w:hAnsi="Arial" w:cs="Arial"/>
        </w:rPr>
        <w:t xml:space="preserve">If </w:t>
      </w:r>
      <w:r w:rsidR="006F0D3C" w:rsidRPr="00193A1F">
        <w:rPr>
          <w:rFonts w:ascii="Arial" w:hAnsi="Arial" w:cs="Arial"/>
        </w:rPr>
        <w:t>RAN2</w:t>
      </w:r>
      <w:r w:rsidRPr="00193A1F">
        <w:rPr>
          <w:rFonts w:ascii="Arial" w:hAnsi="Arial" w:cs="Arial"/>
        </w:rPr>
        <w:t xml:space="preserve"> intention is to enable some sort of local routing </w:t>
      </w:r>
      <w:r w:rsidR="00AF70EA" w:rsidRPr="00193A1F">
        <w:rPr>
          <w:rFonts w:ascii="Arial" w:hAnsi="Arial" w:cs="Arial"/>
        </w:rPr>
        <w:t>at</w:t>
      </w:r>
      <w:r w:rsidRPr="00193A1F">
        <w:rPr>
          <w:rFonts w:ascii="Arial" w:hAnsi="Arial" w:cs="Arial"/>
        </w:rPr>
        <w:t xml:space="preserve"> the child, </w:t>
      </w:r>
      <w:r w:rsidR="00AF70EA" w:rsidRPr="00193A1F">
        <w:rPr>
          <w:rFonts w:ascii="Arial" w:hAnsi="Arial" w:cs="Arial"/>
        </w:rPr>
        <w:t xml:space="preserve">that is certainly doable, </w:t>
      </w:r>
      <w:r w:rsidRPr="00193A1F">
        <w:rPr>
          <w:rFonts w:ascii="Arial" w:hAnsi="Arial" w:cs="Arial"/>
        </w:rPr>
        <w:t xml:space="preserve">but </w:t>
      </w:r>
      <w:r w:rsidR="006F0D3C" w:rsidRPr="00193A1F">
        <w:rPr>
          <w:rFonts w:ascii="Arial" w:hAnsi="Arial" w:cs="Arial"/>
        </w:rPr>
        <w:t xml:space="preserve">it just enough </w:t>
      </w:r>
      <w:r w:rsidRPr="00193A1F">
        <w:rPr>
          <w:rFonts w:ascii="Arial" w:hAnsi="Arial" w:cs="Arial"/>
        </w:rPr>
        <w:t>to act on the buffer status</w:t>
      </w:r>
      <w:r w:rsidR="006F0D3C" w:rsidRPr="00193A1F">
        <w:rPr>
          <w:rFonts w:ascii="Arial" w:hAnsi="Arial" w:cs="Arial"/>
        </w:rPr>
        <w:t xml:space="preserve"> at the child</w:t>
      </w:r>
      <w:r w:rsidRPr="00193A1F">
        <w:rPr>
          <w:rFonts w:ascii="Arial" w:hAnsi="Arial" w:cs="Arial"/>
        </w:rPr>
        <w:t xml:space="preserve">, e.g. the CU </w:t>
      </w:r>
      <w:r w:rsidR="006F0D3C" w:rsidRPr="00193A1F">
        <w:rPr>
          <w:rFonts w:ascii="Arial" w:hAnsi="Arial" w:cs="Arial"/>
        </w:rPr>
        <w:t xml:space="preserve">can </w:t>
      </w:r>
      <w:r w:rsidRPr="00193A1F">
        <w:rPr>
          <w:rFonts w:ascii="Arial" w:hAnsi="Arial" w:cs="Arial"/>
        </w:rPr>
        <w:t xml:space="preserve">configure rules on the </w:t>
      </w:r>
      <w:r w:rsidR="006F0D3C" w:rsidRPr="00193A1F">
        <w:rPr>
          <w:rFonts w:ascii="Arial" w:hAnsi="Arial" w:cs="Arial"/>
        </w:rPr>
        <w:t>UL</w:t>
      </w:r>
      <w:r w:rsidRPr="00193A1F">
        <w:rPr>
          <w:rFonts w:ascii="Arial" w:hAnsi="Arial" w:cs="Arial"/>
        </w:rPr>
        <w:t xml:space="preserve"> buffer status</w:t>
      </w:r>
      <w:r w:rsidR="006F0D3C" w:rsidRPr="00193A1F">
        <w:rPr>
          <w:rFonts w:ascii="Arial" w:hAnsi="Arial" w:cs="Arial"/>
        </w:rPr>
        <w:t xml:space="preserve"> at the child to enable local routing in the upstream</w:t>
      </w:r>
      <w:r w:rsidRPr="00193A1F">
        <w:rPr>
          <w:rFonts w:ascii="Arial" w:hAnsi="Arial" w:cs="Arial"/>
        </w:rPr>
        <w:t>.</w:t>
      </w:r>
    </w:p>
    <w:p w14:paraId="152015B8" w14:textId="05C5135C" w:rsidR="00D26EC8" w:rsidRDefault="006F0D3C" w:rsidP="00862F69">
      <w:pPr>
        <w:rPr>
          <w:rFonts w:ascii="Arial" w:hAnsi="Arial" w:cs="Arial"/>
        </w:rPr>
      </w:pPr>
      <w:r>
        <w:rPr>
          <w:rFonts w:ascii="Arial" w:hAnsi="Arial" w:cs="Arial"/>
        </w:rPr>
        <w:t>Given the above, also c</w:t>
      </w:r>
      <w:r w:rsidR="005D7CDC">
        <w:rPr>
          <w:rFonts w:ascii="Arial" w:hAnsi="Arial" w:cs="Arial"/>
        </w:rPr>
        <w:t>onsidering</w:t>
      </w:r>
      <w:r w:rsidR="00814E1D">
        <w:rPr>
          <w:rFonts w:ascii="Arial" w:hAnsi="Arial" w:cs="Arial"/>
        </w:rPr>
        <w:t xml:space="preserve"> the remaining limited </w:t>
      </w:r>
      <w:r w:rsidR="00B171A2">
        <w:rPr>
          <w:rFonts w:ascii="Arial" w:hAnsi="Arial" w:cs="Arial"/>
        </w:rPr>
        <w:t>number of</w:t>
      </w:r>
      <w:r w:rsidR="00F80C0C">
        <w:rPr>
          <w:rFonts w:ascii="Arial" w:hAnsi="Arial" w:cs="Arial"/>
        </w:rPr>
        <w:t xml:space="preserve"> time units for IAB Rel-17</w:t>
      </w:r>
      <w:r w:rsidR="0072006D">
        <w:rPr>
          <w:rFonts w:ascii="Arial" w:hAnsi="Arial" w:cs="Arial"/>
        </w:rPr>
        <w:t xml:space="preserve"> to be completed</w:t>
      </w:r>
      <w:r w:rsidR="00D947DA">
        <w:rPr>
          <w:rFonts w:ascii="Arial" w:hAnsi="Arial" w:cs="Arial"/>
        </w:rPr>
        <w:t xml:space="preserve">, RAN2 should </w:t>
      </w:r>
      <w:r w:rsidR="00FA4C8F">
        <w:rPr>
          <w:rFonts w:ascii="Arial" w:hAnsi="Arial" w:cs="Arial"/>
        </w:rPr>
        <w:t>aim at addressing</w:t>
      </w:r>
      <w:r w:rsidR="00FC357F">
        <w:rPr>
          <w:rFonts w:ascii="Arial" w:hAnsi="Arial" w:cs="Arial"/>
        </w:rPr>
        <w:t xml:space="preserve"> the issues shortlisted</w:t>
      </w:r>
      <w:r w:rsidR="00B30DF0">
        <w:rPr>
          <w:rFonts w:ascii="Arial" w:hAnsi="Arial" w:cs="Arial"/>
        </w:rPr>
        <w:t xml:space="preserve"> in RAN2#113e rather than </w:t>
      </w:r>
      <w:r w:rsidR="004B77BE">
        <w:rPr>
          <w:rFonts w:ascii="Arial" w:hAnsi="Arial" w:cs="Arial"/>
        </w:rPr>
        <w:t xml:space="preserve">including new </w:t>
      </w:r>
      <w:r w:rsidR="00D26EC8">
        <w:rPr>
          <w:rFonts w:ascii="Arial" w:hAnsi="Arial" w:cs="Arial"/>
        </w:rPr>
        <w:t>topics.</w:t>
      </w:r>
    </w:p>
    <w:p w14:paraId="55297A5C" w14:textId="5C679BE3" w:rsidR="007F6E68" w:rsidRPr="008B1623" w:rsidRDefault="006F0D3C" w:rsidP="00D26EC8">
      <w:pPr>
        <w:pStyle w:val="Observation"/>
      </w:pPr>
      <w:bookmarkStart w:id="29" w:name="_Toc79090405"/>
      <w:r>
        <w:rPr>
          <w:rFonts w:cs="Arial"/>
        </w:rPr>
        <w:t>It is not clear what is the benefit o</w:t>
      </w:r>
      <w:r w:rsidR="00B3657C">
        <w:rPr>
          <w:rFonts w:cs="Arial"/>
        </w:rPr>
        <w:t>f</w:t>
      </w:r>
      <w:r>
        <w:rPr>
          <w:rFonts w:cs="Arial"/>
        </w:rPr>
        <w:t xml:space="preserve"> the</w:t>
      </w:r>
      <w:r w:rsidR="00D26EC8">
        <w:rPr>
          <w:rFonts w:cs="Arial"/>
        </w:rPr>
        <w:t xml:space="preserve"> UL HbH flow control</w:t>
      </w:r>
      <w:r>
        <w:rPr>
          <w:rFonts w:cs="Arial"/>
        </w:rPr>
        <w:t xml:space="preserve"> </w:t>
      </w:r>
      <w:r w:rsidR="00D26EC8">
        <w:rPr>
          <w:rFonts w:cs="Arial"/>
        </w:rPr>
        <w:t xml:space="preserve">, </w:t>
      </w:r>
      <w:r>
        <w:rPr>
          <w:rFonts w:cs="Arial"/>
        </w:rPr>
        <w:t>given that the parent is in control of the UL scheduling and the child is aware of the UL buffer status</w:t>
      </w:r>
      <w:r w:rsidR="007F6E68">
        <w:rPr>
          <w:rFonts w:cs="Arial"/>
        </w:rPr>
        <w:t>.</w:t>
      </w:r>
      <w:bookmarkEnd w:id="29"/>
    </w:p>
    <w:p w14:paraId="4B87D924" w14:textId="150B3452" w:rsidR="006F0D3C" w:rsidRDefault="007F6E68" w:rsidP="003978E1">
      <w:pPr>
        <w:pStyle w:val="Proposal"/>
      </w:pPr>
      <w:bookmarkStart w:id="30" w:name="_Toc79090416"/>
      <w:r>
        <w:t xml:space="preserve">RAN2 </w:t>
      </w:r>
      <w:r w:rsidR="006F0D3C">
        <w:t xml:space="preserve">does not consider UL HbH flow control which was already downpriorized </w:t>
      </w:r>
      <w:r w:rsidR="00F4204D">
        <w:t>in RAN2#113e</w:t>
      </w:r>
      <w:r w:rsidR="00417228">
        <w:t>.</w:t>
      </w:r>
      <w:bookmarkEnd w:id="30"/>
    </w:p>
    <w:p w14:paraId="0E16EE0C" w14:textId="187A323D" w:rsidR="00862F69" w:rsidRPr="006F0D3C" w:rsidRDefault="006F0D3C" w:rsidP="003978E1">
      <w:pPr>
        <w:pStyle w:val="Proposal"/>
        <w:rPr>
          <w:rFonts w:cs="Arial"/>
          <w:lang w:eastAsia="ja-JP"/>
        </w:rPr>
      </w:pPr>
      <w:bookmarkStart w:id="31" w:name="_Toc79090417"/>
      <w:r w:rsidRPr="006F0D3C">
        <w:rPr>
          <w:rFonts w:cs="Arial"/>
          <w:lang w:eastAsia="ja-JP"/>
        </w:rPr>
        <w:t xml:space="preserve">If RAN2 intention is to enable local routing in the upstream, it would be enough to </w:t>
      </w:r>
      <w:r>
        <w:rPr>
          <w:rFonts w:cs="Arial"/>
          <w:lang w:eastAsia="ja-JP"/>
        </w:rPr>
        <w:t>introduce rules</w:t>
      </w:r>
      <w:r w:rsidR="00FC357F" w:rsidRPr="006F0D3C">
        <w:rPr>
          <w:rFonts w:cs="Arial"/>
          <w:lang w:eastAsia="ja-JP"/>
        </w:rPr>
        <w:t xml:space="preserve"> </w:t>
      </w:r>
      <w:r w:rsidRPr="006F0D3C">
        <w:rPr>
          <w:rFonts w:cs="Arial"/>
          <w:lang w:eastAsia="ja-JP"/>
        </w:rPr>
        <w:t xml:space="preserve">on the </w:t>
      </w:r>
      <w:r>
        <w:rPr>
          <w:rFonts w:cs="Arial"/>
          <w:lang w:eastAsia="ja-JP"/>
        </w:rPr>
        <w:t xml:space="preserve">UL </w:t>
      </w:r>
      <w:r w:rsidRPr="006F0D3C">
        <w:rPr>
          <w:rFonts w:cs="Arial"/>
          <w:lang w:eastAsia="ja-JP"/>
        </w:rPr>
        <w:t xml:space="preserve">buffer status at the child, e.g. the CU can configure the UL buffer status </w:t>
      </w:r>
      <w:r>
        <w:rPr>
          <w:rFonts w:cs="Arial"/>
          <w:lang w:eastAsia="ja-JP"/>
        </w:rPr>
        <w:t xml:space="preserve">level </w:t>
      </w:r>
      <w:r w:rsidRPr="006F0D3C">
        <w:rPr>
          <w:rFonts w:cs="Arial"/>
          <w:lang w:eastAsia="ja-JP"/>
        </w:rPr>
        <w:t xml:space="preserve">at the child to enable local routing. No need </w:t>
      </w:r>
      <w:r>
        <w:rPr>
          <w:rFonts w:cs="Arial"/>
          <w:lang w:eastAsia="ja-JP"/>
        </w:rPr>
        <w:t>for the</w:t>
      </w:r>
      <w:r w:rsidRPr="006F0D3C">
        <w:rPr>
          <w:rFonts w:cs="Arial"/>
          <w:lang w:eastAsia="ja-JP"/>
        </w:rPr>
        <w:t xml:space="preserve"> UL HbH flow control for the sake of UL local routing.</w:t>
      </w:r>
      <w:bookmarkEnd w:id="31"/>
      <w:r w:rsidRPr="006F0D3C">
        <w:rPr>
          <w:rFonts w:cs="Arial"/>
          <w:lang w:eastAsia="ja-JP"/>
        </w:rPr>
        <w:t xml:space="preserve"> </w:t>
      </w:r>
      <w:r w:rsidR="00187E66" w:rsidRPr="006F0D3C">
        <w:rPr>
          <w:rFonts w:cs="Arial"/>
          <w:lang w:eastAsia="ja-JP"/>
        </w:rPr>
        <w:t xml:space="preserve"> </w:t>
      </w:r>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7F4FF201" w14:textId="1920211E" w:rsidR="004D1082"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79090394" w:history="1">
        <w:r w:rsidR="004D1082" w:rsidRPr="0035062B">
          <w:rPr>
            <w:rStyle w:val="Hyperlink"/>
            <w:noProof/>
          </w:rPr>
          <w:t>Observation 1</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It is not clear what benefits the sharing of the link qualities over multiple hops brings, especially considering the significant specification work, and the large overhead.</w:t>
        </w:r>
      </w:hyperlink>
    </w:p>
    <w:p w14:paraId="390408D9" w14:textId="10125F67"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95" w:history="1">
        <w:r w:rsidR="004D1082" w:rsidRPr="0035062B">
          <w:rPr>
            <w:rStyle w:val="Hyperlink"/>
            <w:noProof/>
          </w:rPr>
          <w:t>Observation 2</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The schedulers of the various IAB nodes should act as independent entities, each of them trying to exploit at the best the radio link(s) they are serving, otherwise, this may result in an unbalanced utilization of the radio link capacity.</w:t>
        </w:r>
      </w:hyperlink>
    </w:p>
    <w:p w14:paraId="6AD449AA" w14:textId="3247F0C1"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96" w:history="1">
        <w:r w:rsidR="004D1082" w:rsidRPr="0035062B">
          <w:rPr>
            <w:rStyle w:val="Hyperlink"/>
            <w:rFonts w:cs="Arial"/>
            <w:noProof/>
          </w:rPr>
          <w:t>Observation 3</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The issue of unbalanced load on BH RLC channels carrying UE bearers with the same or similar QoS requirements does not need a specification solution as it can be addressed via proper implementation, and IAB node indication on BH RLC channel congestion status (currently studied by RAN3).</w:t>
        </w:r>
      </w:hyperlink>
    </w:p>
    <w:p w14:paraId="6D1B00FB" w14:textId="4EDC4634"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97" w:history="1">
        <w:r w:rsidR="004D1082" w:rsidRPr="0035062B">
          <w:rPr>
            <w:rStyle w:val="Hyperlink"/>
            <w:noProof/>
          </w:rPr>
          <w:t>Observation 4</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A scheduler of an IAB node should take into account the already existing QoS properties of the BH RLC channels, rather than “the number of DRBs” which may not correctly reflect the characteristics of the traffic conveyed in the BH RLC channels.</w:t>
        </w:r>
      </w:hyperlink>
    </w:p>
    <w:p w14:paraId="400191B3" w14:textId="453E618A"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98" w:history="1">
        <w:r w:rsidR="004D1082" w:rsidRPr="0035062B">
          <w:rPr>
            <w:rStyle w:val="Hyperlink"/>
            <w:rFonts w:cs="Arial"/>
            <w:noProof/>
          </w:rPr>
          <w:t>Observation 5</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Assuming that a BH RLC channel is always at “full load”, i.e. the BH RLC channel continuously conveys all the traffics for all DRBs/UEs, is not realistic. The traffic conveyed by one BH RLC channel for the various UEs/DRBs may vary over time depending several factors.</w:t>
        </w:r>
      </w:hyperlink>
    </w:p>
    <w:p w14:paraId="173F44E4" w14:textId="3BF2CB44"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99" w:history="1">
        <w:r w:rsidR="004D1082" w:rsidRPr="0035062B">
          <w:rPr>
            <w:rStyle w:val="Hyperlink"/>
            <w:noProof/>
          </w:rPr>
          <w:t>Observation 6</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Proper configuration of the BH bearers and routes are tools to deliver the committed QoS parameters rather than specifying new complex mechanisms such as including timing information in the BAP header.</w:t>
        </w:r>
      </w:hyperlink>
    </w:p>
    <w:p w14:paraId="71428F87" w14:textId="2448ED7F"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0" w:history="1">
        <w:r w:rsidR="004D1082" w:rsidRPr="0035062B">
          <w:rPr>
            <w:rStyle w:val="Hyperlink"/>
            <w:noProof/>
          </w:rPr>
          <w:t>Observation 7</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Rel-16 IAB mechanism, such as pre-emptive BSR can assist the network to minimize UL latency.</w:t>
        </w:r>
      </w:hyperlink>
    </w:p>
    <w:p w14:paraId="218930CC" w14:textId="57F51FAA"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1" w:history="1">
        <w:r w:rsidR="004D1082" w:rsidRPr="0035062B">
          <w:rPr>
            <w:rStyle w:val="Hyperlink"/>
            <w:noProof/>
          </w:rPr>
          <w:t>Observation 8</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In Rel-16, the CU can configure an intermediate IAB node with a per-hop PDB per BH-RLC channel. The IAB node can apply packet discarding policies on the basis of this information and scheduling decisions.</w:t>
        </w:r>
      </w:hyperlink>
    </w:p>
    <w:p w14:paraId="2721B43D" w14:textId="525DEA5F"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2" w:history="1">
        <w:r w:rsidR="004D1082" w:rsidRPr="0035062B">
          <w:rPr>
            <w:rStyle w:val="Hyperlink"/>
            <w:noProof/>
          </w:rPr>
          <w:t>Observation 9</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Rel-15 spec allows up to 64 LCIDs that can be grouped into 8 LCGs.</w:t>
        </w:r>
      </w:hyperlink>
    </w:p>
    <w:p w14:paraId="530C4F7E" w14:textId="12747232"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3" w:history="1">
        <w:r w:rsidR="004D1082" w:rsidRPr="0035062B">
          <w:rPr>
            <w:rStyle w:val="Hyperlink"/>
            <w:noProof/>
          </w:rPr>
          <w:t>Observation 10</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During IAB Rel-16, it was agreed that buffer size calculation may differ for nodes of different vendors and is left to the implementation. Hence, it is not clear what benefit would bring standardizing the pre-emptive BSR calculation, especially considering the potential large standardization work.</w:t>
        </w:r>
      </w:hyperlink>
    </w:p>
    <w:p w14:paraId="1A526B9E" w14:textId="75B1A4BA"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4" w:history="1">
        <w:r w:rsidR="004D1082" w:rsidRPr="0035062B">
          <w:rPr>
            <w:rStyle w:val="Hyperlink"/>
            <w:noProof/>
          </w:rPr>
          <w:t>Observation 11</w:t>
        </w:r>
        <w:r w:rsidR="004D1082">
          <w:rPr>
            <w:rFonts w:asciiTheme="minorHAnsi" w:eastAsiaTheme="minorEastAsia" w:hAnsiTheme="minorHAnsi" w:cstheme="minorBidi"/>
            <w:b w:val="0"/>
            <w:noProof/>
            <w:sz w:val="22"/>
            <w:szCs w:val="22"/>
            <w:lang w:val="sv-SE" w:eastAsia="sv-SE"/>
          </w:rPr>
          <w:tab/>
        </w:r>
        <w:r w:rsidR="004D1082" w:rsidRPr="0035062B">
          <w:rPr>
            <w:rStyle w:val="Hyperlink"/>
            <w:noProof/>
          </w:rPr>
          <w:t>The issues highlighted in IL-5 and IL-6 are more RAN3 specific and are related to E2E latency and flow control, which are already under discussion in RAN3.</w:t>
        </w:r>
      </w:hyperlink>
    </w:p>
    <w:p w14:paraId="66F753E1" w14:textId="753AFE35"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5" w:history="1">
        <w:r w:rsidR="004D1082" w:rsidRPr="0035062B">
          <w:rPr>
            <w:rStyle w:val="Hyperlink"/>
            <w:noProof/>
          </w:rPr>
          <w:t>Observation 12</w:t>
        </w:r>
        <w:r w:rsidR="004D1082">
          <w:rPr>
            <w:rFonts w:asciiTheme="minorHAnsi" w:eastAsiaTheme="minorEastAsia" w:hAnsiTheme="minorHAnsi" w:cstheme="minorBidi"/>
            <w:b w:val="0"/>
            <w:noProof/>
            <w:sz w:val="22"/>
            <w:szCs w:val="22"/>
            <w:lang w:val="sv-SE" w:eastAsia="sv-SE"/>
          </w:rPr>
          <w:tab/>
        </w:r>
        <w:r w:rsidR="004D1082" w:rsidRPr="0035062B">
          <w:rPr>
            <w:rStyle w:val="Hyperlink"/>
            <w:rFonts w:cs="Arial"/>
            <w:noProof/>
          </w:rPr>
          <w:t>It is not clear what is the benefit of the UL HbH flow control , given that the parent is in control of the UL scheduling and the child is aware of the UL buffer status.</w:t>
        </w:r>
      </w:hyperlink>
    </w:p>
    <w:p w14:paraId="4BB41650" w14:textId="3959C384"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1AFEADB1" w14:textId="6F897299" w:rsidR="004D1082"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79090406" w:history="1">
        <w:r w:rsidR="004D1082" w:rsidRPr="00D2035A">
          <w:rPr>
            <w:rStyle w:val="Hyperlink"/>
            <w:rFonts w:cs="Arial"/>
            <w:noProof/>
          </w:rPr>
          <w:t>Proposal 1</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RAN2 to downprioritize any proposed solution related to issue IF-1.</w:t>
        </w:r>
      </w:hyperlink>
    </w:p>
    <w:p w14:paraId="375A328C" w14:textId="65BCD44D"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7" w:history="1">
        <w:r w:rsidR="004D1082" w:rsidRPr="00D2035A">
          <w:rPr>
            <w:rStyle w:val="Hyperlink"/>
            <w:rFonts w:cs="Arial"/>
            <w:noProof/>
            <w:lang w:eastAsia="ja-JP"/>
          </w:rPr>
          <w:t>Proposal 2</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lang w:eastAsia="ja-JP"/>
          </w:rPr>
          <w:t>RAN2 to assume that IF-4 and IF-2 can be addressed by network implementation</w:t>
        </w:r>
        <w:r w:rsidR="004D1082" w:rsidRPr="00D2035A">
          <w:rPr>
            <w:rStyle w:val="Hyperlink"/>
            <w:noProof/>
          </w:rPr>
          <w:t>.</w:t>
        </w:r>
      </w:hyperlink>
    </w:p>
    <w:p w14:paraId="1A51F722" w14:textId="08FEB70A"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8" w:history="1">
        <w:r w:rsidR="004D1082" w:rsidRPr="00D2035A">
          <w:rPr>
            <w:rStyle w:val="Hyperlink"/>
            <w:rFonts w:cs="Arial"/>
            <w:noProof/>
          </w:rPr>
          <w:t>Proposal 3</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If RAN2 decides to design solutions for IF-2/IF-4, RAN2 should prioritize solutions in which the number of UEs/DRBs is conveyed in a BAP header, i.e. solution F2-3 in [1].</w:t>
        </w:r>
      </w:hyperlink>
    </w:p>
    <w:p w14:paraId="558297C3" w14:textId="2F2C6DA2"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09" w:history="1">
        <w:r w:rsidR="004D1082" w:rsidRPr="00D2035A">
          <w:rPr>
            <w:rStyle w:val="Hyperlink"/>
            <w:rFonts w:cs="Arial"/>
            <w:noProof/>
          </w:rPr>
          <w:t>Proposal 4</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If RAN2 foresee the need for solutions to solve IL-1 then RAN2 should focus on the following solutions:</w:t>
        </w:r>
      </w:hyperlink>
    </w:p>
    <w:p w14:paraId="0E04E777" w14:textId="206E9320"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0" w:history="1">
        <w:r w:rsidR="004D1082" w:rsidRPr="00D2035A">
          <w:rPr>
            <w:rStyle w:val="Hyperlink"/>
            <w:noProof/>
          </w:rPr>
          <w:t>a.</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Introducing a PDB per BH RLC channel per destination, i.e. solution L1-4 in [1].</w:t>
        </w:r>
      </w:hyperlink>
    </w:p>
    <w:p w14:paraId="6D30689D" w14:textId="5383B83D"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1" w:history="1">
        <w:r w:rsidR="004D1082" w:rsidRPr="00D2035A">
          <w:rPr>
            <w:rStyle w:val="Hyperlink"/>
            <w:noProof/>
          </w:rPr>
          <w:t>b.</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Introducing an indication in each packet on the remaining PDB left at previous hop from the configured PDB of the BH RLC channel, i.e. solution L2-2 in [1].</w:t>
        </w:r>
      </w:hyperlink>
    </w:p>
    <w:p w14:paraId="752A4B90" w14:textId="531AC078"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2" w:history="1">
        <w:r w:rsidR="004D1082" w:rsidRPr="00D2035A">
          <w:rPr>
            <w:rStyle w:val="Hyperlink"/>
            <w:rFonts w:cs="Arial"/>
            <w:noProof/>
          </w:rPr>
          <w:t>Proposal 5</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RAN2 to avoid specifying latency-related solutions that can be handled by the IAB node implementation, e.g., packet discarding.</w:t>
        </w:r>
      </w:hyperlink>
    </w:p>
    <w:p w14:paraId="72A1CF51" w14:textId="476DA37B"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3" w:history="1">
        <w:r w:rsidR="004D1082" w:rsidRPr="00D2035A">
          <w:rPr>
            <w:rStyle w:val="Hyperlink"/>
            <w:rFonts w:cs="Arial"/>
            <w:noProof/>
          </w:rPr>
          <w:t>Proposal 6</w:t>
        </w:r>
        <w:r w:rsidR="004D1082">
          <w:rPr>
            <w:rFonts w:asciiTheme="minorHAnsi" w:eastAsiaTheme="minorEastAsia" w:hAnsiTheme="minorHAnsi" w:cstheme="minorBidi"/>
            <w:b w:val="0"/>
            <w:noProof/>
            <w:sz w:val="22"/>
            <w:szCs w:val="22"/>
            <w:lang w:val="sv-SE" w:eastAsia="sv-SE"/>
          </w:rPr>
          <w:tab/>
        </w:r>
        <w:r w:rsidR="004D1082" w:rsidRPr="00D2035A">
          <w:rPr>
            <w:rStyle w:val="Hyperlink"/>
            <w:rFonts w:cs="Arial"/>
            <w:noProof/>
            <w:lang w:val="en-US"/>
          </w:rPr>
          <w:t>RAN2 to discuss a suitable number of LCGs that can offer a good trade-off between overhead, flexibility, and valuable information for groups of UE-DRB pairs.</w:t>
        </w:r>
      </w:hyperlink>
    </w:p>
    <w:p w14:paraId="449B47F1" w14:textId="3DB6C80F"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4" w:history="1">
        <w:r w:rsidR="004D1082" w:rsidRPr="00D2035A">
          <w:rPr>
            <w:rStyle w:val="Hyperlink"/>
            <w:rFonts w:cs="Arial"/>
            <w:noProof/>
          </w:rPr>
          <w:t>Proposal 7</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RAN2 should not discuss potential solutions for issues highlighted in IL-5 and IL-6 since they are RAN3 specific.</w:t>
        </w:r>
      </w:hyperlink>
    </w:p>
    <w:p w14:paraId="1423C996" w14:textId="4AF68B3F"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5" w:history="1">
        <w:r w:rsidR="004D1082" w:rsidRPr="00D2035A">
          <w:rPr>
            <w:rStyle w:val="Hyperlink"/>
            <w:rFonts w:cs="Arial"/>
            <w:noProof/>
          </w:rPr>
          <w:t>Proposal 8</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It is up to RAN3 to address, if needed, the issues IC-1 and IC-7.</w:t>
        </w:r>
      </w:hyperlink>
    </w:p>
    <w:p w14:paraId="3BF93B96" w14:textId="54CC091F"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6" w:history="1">
        <w:r w:rsidR="004D1082" w:rsidRPr="00D2035A">
          <w:rPr>
            <w:rStyle w:val="Hyperlink"/>
            <w:rFonts w:cs="Arial"/>
            <w:noProof/>
          </w:rPr>
          <w:t>Proposal 9</w:t>
        </w:r>
        <w:r w:rsidR="004D1082">
          <w:rPr>
            <w:rFonts w:asciiTheme="minorHAnsi" w:eastAsiaTheme="minorEastAsia" w:hAnsiTheme="minorHAnsi" w:cstheme="minorBidi"/>
            <w:b w:val="0"/>
            <w:noProof/>
            <w:sz w:val="22"/>
            <w:szCs w:val="22"/>
            <w:lang w:val="sv-SE" w:eastAsia="sv-SE"/>
          </w:rPr>
          <w:tab/>
        </w:r>
        <w:r w:rsidR="004D1082" w:rsidRPr="00D2035A">
          <w:rPr>
            <w:rStyle w:val="Hyperlink"/>
            <w:noProof/>
          </w:rPr>
          <w:t>RAN2 does not consider UL HbH flow control which was already downpriorized in RAN2#113e.</w:t>
        </w:r>
      </w:hyperlink>
    </w:p>
    <w:p w14:paraId="636FB6E4" w14:textId="7AFABEA0" w:rsidR="004D1082" w:rsidRDefault="009B6B0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7" w:history="1">
        <w:r w:rsidR="004D1082" w:rsidRPr="00D2035A">
          <w:rPr>
            <w:rStyle w:val="Hyperlink"/>
            <w:rFonts w:cs="Arial"/>
            <w:noProof/>
            <w:lang w:eastAsia="ja-JP"/>
          </w:rPr>
          <w:t>Proposal 10</w:t>
        </w:r>
        <w:r w:rsidR="004D1082">
          <w:rPr>
            <w:rFonts w:asciiTheme="minorHAnsi" w:eastAsiaTheme="minorEastAsia" w:hAnsiTheme="minorHAnsi" w:cstheme="minorBidi"/>
            <w:b w:val="0"/>
            <w:noProof/>
            <w:sz w:val="22"/>
            <w:szCs w:val="22"/>
            <w:lang w:val="sv-SE" w:eastAsia="sv-SE"/>
          </w:rPr>
          <w:tab/>
        </w:r>
        <w:r w:rsidR="004D1082" w:rsidRPr="00D2035A">
          <w:rPr>
            <w:rStyle w:val="Hyperlink"/>
            <w:rFonts w:cs="Arial"/>
            <w:noProof/>
            <w:lang w:eastAsia="ja-JP"/>
          </w:rPr>
          <w:t>If RAN2 intention is to enable local routing in the upstream, it would be enough to introduce rules on the UL buffer status at the child, e.g. the CU can configure the UL buffer status level at the child to enable local routing. No need for the UL HbH flow control for the sake of UL local routing.</w:t>
        </w:r>
      </w:hyperlink>
    </w:p>
    <w:p w14:paraId="2BEF583F" w14:textId="4FC83B05"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p w14:paraId="34FA580D" w14:textId="4AF5C9CD" w:rsidR="00F95154" w:rsidRPr="00F95154" w:rsidRDefault="00F95154" w:rsidP="00F95154">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bookmarkStart w:id="32" w:name="_Ref68022493"/>
      <w:bookmarkStart w:id="33" w:name="_Ref71487438"/>
      <w:r w:rsidRPr="00F95154">
        <w:rPr>
          <w:rFonts w:ascii="Arial" w:eastAsia="Times New Roman" w:hAnsi="Arial"/>
          <w:sz w:val="20"/>
          <w:szCs w:val="20"/>
          <w:lang w:val="en-GB" w:eastAsia="zh-CN"/>
        </w:rPr>
        <w:t>R2-2101168, Report from email discussion [Post112-e][065][eIAB] Fairness Latency Congestion (Samsung), Samsung (Rapporteur), 3GPP TSG-RAN WG2 #113-e</w:t>
      </w:r>
      <w:bookmarkEnd w:id="32"/>
      <w:r w:rsidR="000F1FDA">
        <w:rPr>
          <w:rFonts w:ascii="Arial" w:eastAsia="Times New Roman" w:hAnsi="Arial"/>
          <w:sz w:val="20"/>
          <w:szCs w:val="20"/>
          <w:lang w:val="en-GB" w:eastAsia="zh-CN"/>
        </w:rPr>
        <w:t>.</w:t>
      </w:r>
      <w:bookmarkEnd w:id="33"/>
    </w:p>
    <w:p w14:paraId="3C486286" w14:textId="77777777" w:rsidR="007C13EA" w:rsidRPr="007C13EA" w:rsidRDefault="007C13EA" w:rsidP="007C13EA">
      <w:pPr>
        <w:rPr>
          <w:lang w:val="en-US"/>
        </w:rPr>
      </w:pPr>
    </w:p>
    <w:sectPr w:rsidR="007C13EA" w:rsidRPr="007C13E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A91F1" w14:textId="77777777" w:rsidR="00C11BE3" w:rsidRDefault="00C11BE3">
      <w:r>
        <w:separator/>
      </w:r>
    </w:p>
  </w:endnote>
  <w:endnote w:type="continuationSeparator" w:id="0">
    <w:p w14:paraId="61AC1545" w14:textId="77777777" w:rsidR="00C11BE3" w:rsidRDefault="00C11BE3">
      <w:r>
        <w:continuationSeparator/>
      </w:r>
    </w:p>
  </w:endnote>
  <w:endnote w:type="continuationNotice" w:id="1">
    <w:p w14:paraId="4A50FA58" w14:textId="77777777" w:rsidR="00C11BE3" w:rsidRDefault="00C11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8B6E33" w:rsidRDefault="008B6E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2887E" w14:textId="77777777" w:rsidR="00C11BE3" w:rsidRDefault="00C11BE3">
      <w:r>
        <w:separator/>
      </w:r>
    </w:p>
  </w:footnote>
  <w:footnote w:type="continuationSeparator" w:id="0">
    <w:p w14:paraId="66E5B893" w14:textId="77777777" w:rsidR="00C11BE3" w:rsidRDefault="00C11BE3">
      <w:r>
        <w:continuationSeparator/>
      </w:r>
    </w:p>
  </w:footnote>
  <w:footnote w:type="continuationNotice" w:id="1">
    <w:p w14:paraId="50B361CE" w14:textId="77777777" w:rsidR="00C11BE3" w:rsidRDefault="00C11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8B6E33" w:rsidRDefault="008B6E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989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4E1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91BAFFEC"/>
    <w:lvl w:ilvl="0" w:tplc="94BEBBC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4E068C2"/>
    <w:lvl w:ilvl="0" w:tplc="5C12A6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059E"/>
    <w:rsid w:val="00023989"/>
    <w:rsid w:val="0002408D"/>
    <w:rsid w:val="0002461B"/>
    <w:rsid w:val="00024F27"/>
    <w:rsid w:val="00025230"/>
    <w:rsid w:val="0002564D"/>
    <w:rsid w:val="00025ECA"/>
    <w:rsid w:val="0002684B"/>
    <w:rsid w:val="00027C1D"/>
    <w:rsid w:val="00030C72"/>
    <w:rsid w:val="00031BD0"/>
    <w:rsid w:val="000325B8"/>
    <w:rsid w:val="00032609"/>
    <w:rsid w:val="00032BD7"/>
    <w:rsid w:val="00034C15"/>
    <w:rsid w:val="00036BA1"/>
    <w:rsid w:val="000402B7"/>
    <w:rsid w:val="000413C9"/>
    <w:rsid w:val="00041B7D"/>
    <w:rsid w:val="00042275"/>
    <w:rsid w:val="000422E2"/>
    <w:rsid w:val="0004245E"/>
    <w:rsid w:val="0004268E"/>
    <w:rsid w:val="000429D1"/>
    <w:rsid w:val="00042F22"/>
    <w:rsid w:val="000441ED"/>
    <w:rsid w:val="000444EF"/>
    <w:rsid w:val="000453B1"/>
    <w:rsid w:val="00045AB2"/>
    <w:rsid w:val="0004619C"/>
    <w:rsid w:val="00046774"/>
    <w:rsid w:val="00046E62"/>
    <w:rsid w:val="00052A07"/>
    <w:rsid w:val="00052A54"/>
    <w:rsid w:val="00052C20"/>
    <w:rsid w:val="000534E3"/>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0D3"/>
    <w:rsid w:val="0009510F"/>
    <w:rsid w:val="000958A1"/>
    <w:rsid w:val="000958D4"/>
    <w:rsid w:val="0009690D"/>
    <w:rsid w:val="00097106"/>
    <w:rsid w:val="000972A2"/>
    <w:rsid w:val="0009795B"/>
    <w:rsid w:val="000979BB"/>
    <w:rsid w:val="000A11D4"/>
    <w:rsid w:val="000A1B7B"/>
    <w:rsid w:val="000A4393"/>
    <w:rsid w:val="000A4904"/>
    <w:rsid w:val="000A4CED"/>
    <w:rsid w:val="000A56F2"/>
    <w:rsid w:val="000A68A5"/>
    <w:rsid w:val="000A7DFC"/>
    <w:rsid w:val="000B081C"/>
    <w:rsid w:val="000B08C3"/>
    <w:rsid w:val="000B0C53"/>
    <w:rsid w:val="000B2719"/>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4FE"/>
    <w:rsid w:val="000E1729"/>
    <w:rsid w:val="000E17C8"/>
    <w:rsid w:val="000E1BDB"/>
    <w:rsid w:val="000E1D20"/>
    <w:rsid w:val="000E1E92"/>
    <w:rsid w:val="000E2A4E"/>
    <w:rsid w:val="000E2E0F"/>
    <w:rsid w:val="000E6906"/>
    <w:rsid w:val="000E6B65"/>
    <w:rsid w:val="000F00FE"/>
    <w:rsid w:val="000F06D6"/>
    <w:rsid w:val="000F0EB1"/>
    <w:rsid w:val="000F1106"/>
    <w:rsid w:val="000F15E1"/>
    <w:rsid w:val="000F1E27"/>
    <w:rsid w:val="000F1FDA"/>
    <w:rsid w:val="000F2C11"/>
    <w:rsid w:val="000F2C26"/>
    <w:rsid w:val="000F2D35"/>
    <w:rsid w:val="000F3BE9"/>
    <w:rsid w:val="000F3F6C"/>
    <w:rsid w:val="000F551B"/>
    <w:rsid w:val="000F5CD0"/>
    <w:rsid w:val="000F6883"/>
    <w:rsid w:val="000F6D0D"/>
    <w:rsid w:val="000F6DF3"/>
    <w:rsid w:val="00100370"/>
    <w:rsid w:val="001005FF"/>
    <w:rsid w:val="00101DD8"/>
    <w:rsid w:val="0010211D"/>
    <w:rsid w:val="00104B3C"/>
    <w:rsid w:val="00104E78"/>
    <w:rsid w:val="001053F5"/>
    <w:rsid w:val="0010568C"/>
    <w:rsid w:val="001062FB"/>
    <w:rsid w:val="001063E6"/>
    <w:rsid w:val="0011012F"/>
    <w:rsid w:val="0011118F"/>
    <w:rsid w:val="001112F1"/>
    <w:rsid w:val="00111F35"/>
    <w:rsid w:val="00113CF4"/>
    <w:rsid w:val="00113D07"/>
    <w:rsid w:val="00114147"/>
    <w:rsid w:val="001153EA"/>
    <w:rsid w:val="00115643"/>
    <w:rsid w:val="00116765"/>
    <w:rsid w:val="00117C47"/>
    <w:rsid w:val="001205E6"/>
    <w:rsid w:val="00120607"/>
    <w:rsid w:val="00120F55"/>
    <w:rsid w:val="0012141A"/>
    <w:rsid w:val="001219F5"/>
    <w:rsid w:val="00121A20"/>
    <w:rsid w:val="0012211F"/>
    <w:rsid w:val="00122338"/>
    <w:rsid w:val="00122AF7"/>
    <w:rsid w:val="0012377F"/>
    <w:rsid w:val="00123E17"/>
    <w:rsid w:val="00124314"/>
    <w:rsid w:val="00124AAD"/>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B48"/>
    <w:rsid w:val="0014362F"/>
    <w:rsid w:val="00143AC1"/>
    <w:rsid w:val="001441ED"/>
    <w:rsid w:val="001443F1"/>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35D1"/>
    <w:rsid w:val="00164B46"/>
    <w:rsid w:val="00164BA3"/>
    <w:rsid w:val="001659C1"/>
    <w:rsid w:val="0016625F"/>
    <w:rsid w:val="00167035"/>
    <w:rsid w:val="00167C15"/>
    <w:rsid w:val="00167D2D"/>
    <w:rsid w:val="0017205D"/>
    <w:rsid w:val="0017228A"/>
    <w:rsid w:val="00173A8E"/>
    <w:rsid w:val="00174853"/>
    <w:rsid w:val="0017488F"/>
    <w:rsid w:val="0017502C"/>
    <w:rsid w:val="0017512D"/>
    <w:rsid w:val="00175510"/>
    <w:rsid w:val="00176467"/>
    <w:rsid w:val="00180215"/>
    <w:rsid w:val="0018112B"/>
    <w:rsid w:val="001812A0"/>
    <w:rsid w:val="0018143F"/>
    <w:rsid w:val="00181FF8"/>
    <w:rsid w:val="00183C78"/>
    <w:rsid w:val="001853F4"/>
    <w:rsid w:val="00185D15"/>
    <w:rsid w:val="0018614B"/>
    <w:rsid w:val="0018640A"/>
    <w:rsid w:val="0018671D"/>
    <w:rsid w:val="00187E66"/>
    <w:rsid w:val="001900B4"/>
    <w:rsid w:val="001901FC"/>
    <w:rsid w:val="00190AC1"/>
    <w:rsid w:val="00190F2B"/>
    <w:rsid w:val="0019120A"/>
    <w:rsid w:val="00192B74"/>
    <w:rsid w:val="00192BA3"/>
    <w:rsid w:val="0019341A"/>
    <w:rsid w:val="00193A1F"/>
    <w:rsid w:val="00195550"/>
    <w:rsid w:val="00195C72"/>
    <w:rsid w:val="0019636C"/>
    <w:rsid w:val="001970C5"/>
    <w:rsid w:val="001976AC"/>
    <w:rsid w:val="00197DF9"/>
    <w:rsid w:val="001A024D"/>
    <w:rsid w:val="001A1573"/>
    <w:rsid w:val="001A1987"/>
    <w:rsid w:val="001A21A4"/>
    <w:rsid w:val="001A242C"/>
    <w:rsid w:val="001A2564"/>
    <w:rsid w:val="001A3F7D"/>
    <w:rsid w:val="001A461D"/>
    <w:rsid w:val="001A4D05"/>
    <w:rsid w:val="001A6173"/>
    <w:rsid w:val="001A6B3A"/>
    <w:rsid w:val="001A6CBA"/>
    <w:rsid w:val="001A79CE"/>
    <w:rsid w:val="001B0D97"/>
    <w:rsid w:val="001B0EF8"/>
    <w:rsid w:val="001B2CBE"/>
    <w:rsid w:val="001B4A83"/>
    <w:rsid w:val="001B5417"/>
    <w:rsid w:val="001B5A5D"/>
    <w:rsid w:val="001B7343"/>
    <w:rsid w:val="001B7D4F"/>
    <w:rsid w:val="001C01F8"/>
    <w:rsid w:val="001C0A4A"/>
    <w:rsid w:val="001C19EA"/>
    <w:rsid w:val="001C1CE5"/>
    <w:rsid w:val="001C2B65"/>
    <w:rsid w:val="001C3D2A"/>
    <w:rsid w:val="001C46F3"/>
    <w:rsid w:val="001C616E"/>
    <w:rsid w:val="001C6A45"/>
    <w:rsid w:val="001C7710"/>
    <w:rsid w:val="001C781D"/>
    <w:rsid w:val="001C7C30"/>
    <w:rsid w:val="001D0083"/>
    <w:rsid w:val="001D1B46"/>
    <w:rsid w:val="001D1FF3"/>
    <w:rsid w:val="001D23AE"/>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76CC"/>
    <w:rsid w:val="001E7AED"/>
    <w:rsid w:val="001E7C93"/>
    <w:rsid w:val="001F0E51"/>
    <w:rsid w:val="001F3916"/>
    <w:rsid w:val="001F4235"/>
    <w:rsid w:val="001F4D10"/>
    <w:rsid w:val="001F54C5"/>
    <w:rsid w:val="001F662C"/>
    <w:rsid w:val="001F7074"/>
    <w:rsid w:val="001F752F"/>
    <w:rsid w:val="001F7D12"/>
    <w:rsid w:val="00200490"/>
    <w:rsid w:val="00201F3A"/>
    <w:rsid w:val="0020213B"/>
    <w:rsid w:val="00203F96"/>
    <w:rsid w:val="002040FE"/>
    <w:rsid w:val="00204239"/>
    <w:rsid w:val="0020476C"/>
    <w:rsid w:val="00205A7C"/>
    <w:rsid w:val="00205CB1"/>
    <w:rsid w:val="0020638D"/>
    <w:rsid w:val="0020641D"/>
    <w:rsid w:val="002069B2"/>
    <w:rsid w:val="00206A5F"/>
    <w:rsid w:val="0020742F"/>
    <w:rsid w:val="00207FA3"/>
    <w:rsid w:val="002119CF"/>
    <w:rsid w:val="0021220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D18"/>
    <w:rsid w:val="002319E4"/>
    <w:rsid w:val="00232838"/>
    <w:rsid w:val="00232B83"/>
    <w:rsid w:val="002346EA"/>
    <w:rsid w:val="00235632"/>
    <w:rsid w:val="00235818"/>
    <w:rsid w:val="00235872"/>
    <w:rsid w:val="00240ACA"/>
    <w:rsid w:val="00240C66"/>
    <w:rsid w:val="00241400"/>
    <w:rsid w:val="00241477"/>
    <w:rsid w:val="00241559"/>
    <w:rsid w:val="002419BA"/>
    <w:rsid w:val="0024282E"/>
    <w:rsid w:val="002435B3"/>
    <w:rsid w:val="00244E04"/>
    <w:rsid w:val="002458EB"/>
    <w:rsid w:val="00245977"/>
    <w:rsid w:val="002500C8"/>
    <w:rsid w:val="00250AD5"/>
    <w:rsid w:val="002522E3"/>
    <w:rsid w:val="00252B22"/>
    <w:rsid w:val="00254238"/>
    <w:rsid w:val="00254395"/>
    <w:rsid w:val="00254BA7"/>
    <w:rsid w:val="002570BF"/>
    <w:rsid w:val="00257543"/>
    <w:rsid w:val="00257C77"/>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6D9"/>
    <w:rsid w:val="00295CF0"/>
    <w:rsid w:val="00296227"/>
    <w:rsid w:val="00296E16"/>
    <w:rsid w:val="00296F44"/>
    <w:rsid w:val="00297620"/>
    <w:rsid w:val="0029777D"/>
    <w:rsid w:val="00297C02"/>
    <w:rsid w:val="002A0143"/>
    <w:rsid w:val="002A055E"/>
    <w:rsid w:val="002A06C5"/>
    <w:rsid w:val="002A1D4E"/>
    <w:rsid w:val="002A2869"/>
    <w:rsid w:val="002A4DDF"/>
    <w:rsid w:val="002A5BD1"/>
    <w:rsid w:val="002A605A"/>
    <w:rsid w:val="002A6E25"/>
    <w:rsid w:val="002A7C85"/>
    <w:rsid w:val="002B23E5"/>
    <w:rsid w:val="002B24D6"/>
    <w:rsid w:val="002B264D"/>
    <w:rsid w:val="002B268E"/>
    <w:rsid w:val="002B2E85"/>
    <w:rsid w:val="002B3CBF"/>
    <w:rsid w:val="002B4E6F"/>
    <w:rsid w:val="002B4E8B"/>
    <w:rsid w:val="002B54CF"/>
    <w:rsid w:val="002B6491"/>
    <w:rsid w:val="002B6F85"/>
    <w:rsid w:val="002C0810"/>
    <w:rsid w:val="002C08F2"/>
    <w:rsid w:val="002C1178"/>
    <w:rsid w:val="002C1F39"/>
    <w:rsid w:val="002C24ED"/>
    <w:rsid w:val="002C29BD"/>
    <w:rsid w:val="002C29F2"/>
    <w:rsid w:val="002C3C69"/>
    <w:rsid w:val="002C41E6"/>
    <w:rsid w:val="002C46DF"/>
    <w:rsid w:val="002C4768"/>
    <w:rsid w:val="002C54F0"/>
    <w:rsid w:val="002C6BC5"/>
    <w:rsid w:val="002C7EA5"/>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4D4C"/>
    <w:rsid w:val="002E50B3"/>
    <w:rsid w:val="002E5569"/>
    <w:rsid w:val="002E5A62"/>
    <w:rsid w:val="002E66CB"/>
    <w:rsid w:val="002E7225"/>
    <w:rsid w:val="002E7696"/>
    <w:rsid w:val="002E7B4A"/>
    <w:rsid w:val="002E7CAE"/>
    <w:rsid w:val="002F1394"/>
    <w:rsid w:val="002F1F5E"/>
    <w:rsid w:val="002F243D"/>
    <w:rsid w:val="002F2771"/>
    <w:rsid w:val="002F315C"/>
    <w:rsid w:val="002F35BC"/>
    <w:rsid w:val="002F37A9"/>
    <w:rsid w:val="002F4D65"/>
    <w:rsid w:val="002F6FA5"/>
    <w:rsid w:val="002F7C27"/>
    <w:rsid w:val="003004BC"/>
    <w:rsid w:val="0030182E"/>
    <w:rsid w:val="00301CE6"/>
    <w:rsid w:val="00302221"/>
    <w:rsid w:val="0030256B"/>
    <w:rsid w:val="003035C9"/>
    <w:rsid w:val="00303E73"/>
    <w:rsid w:val="0030501F"/>
    <w:rsid w:val="003061AE"/>
    <w:rsid w:val="00307623"/>
    <w:rsid w:val="00307BA1"/>
    <w:rsid w:val="00311702"/>
    <w:rsid w:val="00311C86"/>
    <w:rsid w:val="00311E82"/>
    <w:rsid w:val="00311EC1"/>
    <w:rsid w:val="00312D44"/>
    <w:rsid w:val="00313A43"/>
    <w:rsid w:val="00313BD1"/>
    <w:rsid w:val="00313FD6"/>
    <w:rsid w:val="003143BD"/>
    <w:rsid w:val="003147CE"/>
    <w:rsid w:val="00315363"/>
    <w:rsid w:val="00316CB1"/>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4788"/>
    <w:rsid w:val="00345106"/>
    <w:rsid w:val="003465D8"/>
    <w:rsid w:val="003469BC"/>
    <w:rsid w:val="00346DB5"/>
    <w:rsid w:val="003477B1"/>
    <w:rsid w:val="003509D1"/>
    <w:rsid w:val="00350DDD"/>
    <w:rsid w:val="003525FA"/>
    <w:rsid w:val="00352E54"/>
    <w:rsid w:val="00353BB6"/>
    <w:rsid w:val="0035620F"/>
    <w:rsid w:val="00357380"/>
    <w:rsid w:val="003578B9"/>
    <w:rsid w:val="003602D9"/>
    <w:rsid w:val="003604CE"/>
    <w:rsid w:val="00360A83"/>
    <w:rsid w:val="00360C68"/>
    <w:rsid w:val="00361099"/>
    <w:rsid w:val="00362C88"/>
    <w:rsid w:val="003636D7"/>
    <w:rsid w:val="00364579"/>
    <w:rsid w:val="00365EC4"/>
    <w:rsid w:val="00365FFC"/>
    <w:rsid w:val="00366246"/>
    <w:rsid w:val="003705C3"/>
    <w:rsid w:val="00370E47"/>
    <w:rsid w:val="00371000"/>
    <w:rsid w:val="00372267"/>
    <w:rsid w:val="003742AC"/>
    <w:rsid w:val="003749C6"/>
    <w:rsid w:val="0037504C"/>
    <w:rsid w:val="00375314"/>
    <w:rsid w:val="00376044"/>
    <w:rsid w:val="0037677A"/>
    <w:rsid w:val="00377CE1"/>
    <w:rsid w:val="00380374"/>
    <w:rsid w:val="003819C6"/>
    <w:rsid w:val="00382A33"/>
    <w:rsid w:val="00382D47"/>
    <w:rsid w:val="00383506"/>
    <w:rsid w:val="003838D9"/>
    <w:rsid w:val="003847E9"/>
    <w:rsid w:val="003849A0"/>
    <w:rsid w:val="00385BF0"/>
    <w:rsid w:val="00385D8C"/>
    <w:rsid w:val="003870D6"/>
    <w:rsid w:val="0039076A"/>
    <w:rsid w:val="0039093C"/>
    <w:rsid w:val="003913D4"/>
    <w:rsid w:val="00391579"/>
    <w:rsid w:val="00391728"/>
    <w:rsid w:val="0039200D"/>
    <w:rsid w:val="0039210A"/>
    <w:rsid w:val="0039355B"/>
    <w:rsid w:val="003939FF"/>
    <w:rsid w:val="00393E7A"/>
    <w:rsid w:val="00396475"/>
    <w:rsid w:val="00396B30"/>
    <w:rsid w:val="00396B57"/>
    <w:rsid w:val="00396E93"/>
    <w:rsid w:val="0039752F"/>
    <w:rsid w:val="003977B3"/>
    <w:rsid w:val="003978E1"/>
    <w:rsid w:val="00397DF0"/>
    <w:rsid w:val="00397E37"/>
    <w:rsid w:val="003A01C5"/>
    <w:rsid w:val="003A0DC3"/>
    <w:rsid w:val="003A2223"/>
    <w:rsid w:val="003A235F"/>
    <w:rsid w:val="003A2A0F"/>
    <w:rsid w:val="003A37C9"/>
    <w:rsid w:val="003A45A1"/>
    <w:rsid w:val="003A4CB0"/>
    <w:rsid w:val="003A5B0A"/>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A2"/>
    <w:rsid w:val="003C24D9"/>
    <w:rsid w:val="003C2702"/>
    <w:rsid w:val="003C3741"/>
    <w:rsid w:val="003C3DD3"/>
    <w:rsid w:val="003C4070"/>
    <w:rsid w:val="003C49CC"/>
    <w:rsid w:val="003C4DCB"/>
    <w:rsid w:val="003C5145"/>
    <w:rsid w:val="003C7806"/>
    <w:rsid w:val="003D109C"/>
    <w:rsid w:val="003D109F"/>
    <w:rsid w:val="003D139A"/>
    <w:rsid w:val="003D2478"/>
    <w:rsid w:val="003D26DB"/>
    <w:rsid w:val="003D2E73"/>
    <w:rsid w:val="003D2F9F"/>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B"/>
    <w:rsid w:val="00407CD3"/>
    <w:rsid w:val="00410134"/>
    <w:rsid w:val="004103A0"/>
    <w:rsid w:val="00410B72"/>
    <w:rsid w:val="00410F18"/>
    <w:rsid w:val="00411B20"/>
    <w:rsid w:val="0041263E"/>
    <w:rsid w:val="00413642"/>
    <w:rsid w:val="00413AAC"/>
    <w:rsid w:val="00413E92"/>
    <w:rsid w:val="00414468"/>
    <w:rsid w:val="0041548E"/>
    <w:rsid w:val="00416828"/>
    <w:rsid w:val="00417228"/>
    <w:rsid w:val="0042008D"/>
    <w:rsid w:val="00420342"/>
    <w:rsid w:val="00420E40"/>
    <w:rsid w:val="00421105"/>
    <w:rsid w:val="00422AA4"/>
    <w:rsid w:val="004237A7"/>
    <w:rsid w:val="00423E88"/>
    <w:rsid w:val="004242F4"/>
    <w:rsid w:val="0042650E"/>
    <w:rsid w:val="0042679A"/>
    <w:rsid w:val="004267B9"/>
    <w:rsid w:val="00426FFB"/>
    <w:rsid w:val="00427248"/>
    <w:rsid w:val="00427EC5"/>
    <w:rsid w:val="004309AA"/>
    <w:rsid w:val="00430D31"/>
    <w:rsid w:val="004311C5"/>
    <w:rsid w:val="004313A0"/>
    <w:rsid w:val="00431BBE"/>
    <w:rsid w:val="00432526"/>
    <w:rsid w:val="00432564"/>
    <w:rsid w:val="00432897"/>
    <w:rsid w:val="004331F6"/>
    <w:rsid w:val="00433502"/>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D2F"/>
    <w:rsid w:val="00485F8D"/>
    <w:rsid w:val="004868FF"/>
    <w:rsid w:val="00486DEB"/>
    <w:rsid w:val="00487853"/>
    <w:rsid w:val="004907E1"/>
    <w:rsid w:val="0049105A"/>
    <w:rsid w:val="00491A0D"/>
    <w:rsid w:val="00492BC5"/>
    <w:rsid w:val="00493314"/>
    <w:rsid w:val="0049366A"/>
    <w:rsid w:val="00493FD4"/>
    <w:rsid w:val="0049422C"/>
    <w:rsid w:val="00494285"/>
    <w:rsid w:val="00494709"/>
    <w:rsid w:val="00494EDB"/>
    <w:rsid w:val="00495BBA"/>
    <w:rsid w:val="00495D48"/>
    <w:rsid w:val="004964F1"/>
    <w:rsid w:val="00497CD3"/>
    <w:rsid w:val="004A0133"/>
    <w:rsid w:val="004A0954"/>
    <w:rsid w:val="004A0D15"/>
    <w:rsid w:val="004A1485"/>
    <w:rsid w:val="004A16BC"/>
    <w:rsid w:val="004A29A0"/>
    <w:rsid w:val="004A2B94"/>
    <w:rsid w:val="004A4007"/>
    <w:rsid w:val="004A4811"/>
    <w:rsid w:val="004A4CC3"/>
    <w:rsid w:val="004A5D98"/>
    <w:rsid w:val="004B0B8F"/>
    <w:rsid w:val="004B17A8"/>
    <w:rsid w:val="004B1F1F"/>
    <w:rsid w:val="004B5451"/>
    <w:rsid w:val="004B6F6A"/>
    <w:rsid w:val="004B77BE"/>
    <w:rsid w:val="004B7C0C"/>
    <w:rsid w:val="004C124B"/>
    <w:rsid w:val="004C18A7"/>
    <w:rsid w:val="004C243E"/>
    <w:rsid w:val="004C2D6C"/>
    <w:rsid w:val="004C3686"/>
    <w:rsid w:val="004C3898"/>
    <w:rsid w:val="004C3E2D"/>
    <w:rsid w:val="004C6A57"/>
    <w:rsid w:val="004C7883"/>
    <w:rsid w:val="004C7FB7"/>
    <w:rsid w:val="004D058A"/>
    <w:rsid w:val="004D1082"/>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C5F"/>
    <w:rsid w:val="004F7A71"/>
    <w:rsid w:val="00500B8D"/>
    <w:rsid w:val="00500E37"/>
    <w:rsid w:val="0050151E"/>
    <w:rsid w:val="00504B96"/>
    <w:rsid w:val="00504BC4"/>
    <w:rsid w:val="0050604B"/>
    <w:rsid w:val="00506557"/>
    <w:rsid w:val="00506720"/>
    <w:rsid w:val="0050677A"/>
    <w:rsid w:val="00506D97"/>
    <w:rsid w:val="0051028C"/>
    <w:rsid w:val="005108D8"/>
    <w:rsid w:val="00510F0D"/>
    <w:rsid w:val="0051106B"/>
    <w:rsid w:val="005116F9"/>
    <w:rsid w:val="0051266A"/>
    <w:rsid w:val="00512C73"/>
    <w:rsid w:val="0051323F"/>
    <w:rsid w:val="005136F5"/>
    <w:rsid w:val="00513C86"/>
    <w:rsid w:val="005153A7"/>
    <w:rsid w:val="00517122"/>
    <w:rsid w:val="00517ED0"/>
    <w:rsid w:val="005219CF"/>
    <w:rsid w:val="00522BCA"/>
    <w:rsid w:val="00523CDE"/>
    <w:rsid w:val="005245E9"/>
    <w:rsid w:val="00526A1F"/>
    <w:rsid w:val="005275C4"/>
    <w:rsid w:val="00530E21"/>
    <w:rsid w:val="00532526"/>
    <w:rsid w:val="00532B25"/>
    <w:rsid w:val="00534297"/>
    <w:rsid w:val="005346B3"/>
    <w:rsid w:val="00534B59"/>
    <w:rsid w:val="0053589B"/>
    <w:rsid w:val="00536759"/>
    <w:rsid w:val="005374DD"/>
    <w:rsid w:val="00537C62"/>
    <w:rsid w:val="00540574"/>
    <w:rsid w:val="0054062D"/>
    <w:rsid w:val="00540BC8"/>
    <w:rsid w:val="005415BE"/>
    <w:rsid w:val="005428E5"/>
    <w:rsid w:val="00546970"/>
    <w:rsid w:val="00547134"/>
    <w:rsid w:val="005476F5"/>
    <w:rsid w:val="005548D3"/>
    <w:rsid w:val="00554E19"/>
    <w:rsid w:val="00555226"/>
    <w:rsid w:val="00555386"/>
    <w:rsid w:val="0055678E"/>
    <w:rsid w:val="0056121F"/>
    <w:rsid w:val="0056169B"/>
    <w:rsid w:val="00563645"/>
    <w:rsid w:val="00564B4A"/>
    <w:rsid w:val="00565B3B"/>
    <w:rsid w:val="0056733F"/>
    <w:rsid w:val="00572505"/>
    <w:rsid w:val="005803D6"/>
    <w:rsid w:val="00580611"/>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DCA"/>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184"/>
    <w:rsid w:val="005B798B"/>
    <w:rsid w:val="005C18EF"/>
    <w:rsid w:val="005C1FBF"/>
    <w:rsid w:val="005C24B6"/>
    <w:rsid w:val="005C36FE"/>
    <w:rsid w:val="005C5014"/>
    <w:rsid w:val="005C68EC"/>
    <w:rsid w:val="005C735A"/>
    <w:rsid w:val="005C74FB"/>
    <w:rsid w:val="005C7BE8"/>
    <w:rsid w:val="005C7EC9"/>
    <w:rsid w:val="005D03AC"/>
    <w:rsid w:val="005D0A85"/>
    <w:rsid w:val="005D131C"/>
    <w:rsid w:val="005D1602"/>
    <w:rsid w:val="005D1E33"/>
    <w:rsid w:val="005D3A1A"/>
    <w:rsid w:val="005D54F1"/>
    <w:rsid w:val="005D59AC"/>
    <w:rsid w:val="005D7C9A"/>
    <w:rsid w:val="005D7CDC"/>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20378"/>
    <w:rsid w:val="00620464"/>
    <w:rsid w:val="00620A71"/>
    <w:rsid w:val="00620D80"/>
    <w:rsid w:val="0062134E"/>
    <w:rsid w:val="0062135F"/>
    <w:rsid w:val="00621BF9"/>
    <w:rsid w:val="00621DDF"/>
    <w:rsid w:val="00621E3B"/>
    <w:rsid w:val="00621F0F"/>
    <w:rsid w:val="00622D28"/>
    <w:rsid w:val="006234A6"/>
    <w:rsid w:val="00623DE5"/>
    <w:rsid w:val="0062596F"/>
    <w:rsid w:val="00625995"/>
    <w:rsid w:val="00630001"/>
    <w:rsid w:val="00630183"/>
    <w:rsid w:val="00630A32"/>
    <w:rsid w:val="006311B3"/>
    <w:rsid w:val="0063147E"/>
    <w:rsid w:val="0063284C"/>
    <w:rsid w:val="006334C9"/>
    <w:rsid w:val="00633F14"/>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F02"/>
    <w:rsid w:val="006522EA"/>
    <w:rsid w:val="00652C0C"/>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922"/>
    <w:rsid w:val="006709C1"/>
    <w:rsid w:val="00670BE1"/>
    <w:rsid w:val="0067159E"/>
    <w:rsid w:val="0067172B"/>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887"/>
    <w:rsid w:val="00681003"/>
    <w:rsid w:val="006811CD"/>
    <w:rsid w:val="006817C9"/>
    <w:rsid w:val="00681891"/>
    <w:rsid w:val="006818C1"/>
    <w:rsid w:val="00681C7A"/>
    <w:rsid w:val="006822A8"/>
    <w:rsid w:val="006823E2"/>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A0BAE"/>
    <w:rsid w:val="006A46FB"/>
    <w:rsid w:val="006A522A"/>
    <w:rsid w:val="006A5E28"/>
    <w:rsid w:val="006A697B"/>
    <w:rsid w:val="006A6F11"/>
    <w:rsid w:val="006A757E"/>
    <w:rsid w:val="006A7AFF"/>
    <w:rsid w:val="006A7BBB"/>
    <w:rsid w:val="006B0828"/>
    <w:rsid w:val="006B1816"/>
    <w:rsid w:val="006B2099"/>
    <w:rsid w:val="006B3CBC"/>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2507"/>
    <w:rsid w:val="006D36B8"/>
    <w:rsid w:val="006D4016"/>
    <w:rsid w:val="006D4601"/>
    <w:rsid w:val="006D4CE4"/>
    <w:rsid w:val="006D6F08"/>
    <w:rsid w:val="006D788B"/>
    <w:rsid w:val="006D7A23"/>
    <w:rsid w:val="006D7ED7"/>
    <w:rsid w:val="006E000A"/>
    <w:rsid w:val="006E04B5"/>
    <w:rsid w:val="006E062C"/>
    <w:rsid w:val="006E09D3"/>
    <w:rsid w:val="006E1329"/>
    <w:rsid w:val="006E1874"/>
    <w:rsid w:val="006E1C82"/>
    <w:rsid w:val="006E28B7"/>
    <w:rsid w:val="006E2906"/>
    <w:rsid w:val="006E2A9B"/>
    <w:rsid w:val="006E2ADD"/>
    <w:rsid w:val="006E3310"/>
    <w:rsid w:val="006E4E39"/>
    <w:rsid w:val="006E565E"/>
    <w:rsid w:val="006E6047"/>
    <w:rsid w:val="006E6438"/>
    <w:rsid w:val="006E673D"/>
    <w:rsid w:val="006E6C52"/>
    <w:rsid w:val="006E7D3B"/>
    <w:rsid w:val="006E7F06"/>
    <w:rsid w:val="006F0D3C"/>
    <w:rsid w:val="006F11BF"/>
    <w:rsid w:val="006F17FF"/>
    <w:rsid w:val="006F1B70"/>
    <w:rsid w:val="006F2A45"/>
    <w:rsid w:val="006F341D"/>
    <w:rsid w:val="006F348B"/>
    <w:rsid w:val="006F3CDE"/>
    <w:rsid w:val="006F58D4"/>
    <w:rsid w:val="006F5DD8"/>
    <w:rsid w:val="006F5F81"/>
    <w:rsid w:val="006F6582"/>
    <w:rsid w:val="006F6F8B"/>
    <w:rsid w:val="006F70CF"/>
    <w:rsid w:val="006F7767"/>
    <w:rsid w:val="00700090"/>
    <w:rsid w:val="00701430"/>
    <w:rsid w:val="0070146B"/>
    <w:rsid w:val="00702195"/>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1642D"/>
    <w:rsid w:val="0072006D"/>
    <w:rsid w:val="00720BC3"/>
    <w:rsid w:val="007231E1"/>
    <w:rsid w:val="00723F1C"/>
    <w:rsid w:val="00723F39"/>
    <w:rsid w:val="00725798"/>
    <w:rsid w:val="007257D0"/>
    <w:rsid w:val="00726252"/>
    <w:rsid w:val="00726EA6"/>
    <w:rsid w:val="00727208"/>
    <w:rsid w:val="00727680"/>
    <w:rsid w:val="00733C7D"/>
    <w:rsid w:val="0073435E"/>
    <w:rsid w:val="0073449B"/>
    <w:rsid w:val="007348B1"/>
    <w:rsid w:val="00735905"/>
    <w:rsid w:val="00735D52"/>
    <w:rsid w:val="00735FEC"/>
    <w:rsid w:val="007362A6"/>
    <w:rsid w:val="007365C5"/>
    <w:rsid w:val="00736D7D"/>
    <w:rsid w:val="0073782A"/>
    <w:rsid w:val="00740E58"/>
    <w:rsid w:val="007419BE"/>
    <w:rsid w:val="0074315D"/>
    <w:rsid w:val="0074333D"/>
    <w:rsid w:val="00743376"/>
    <w:rsid w:val="00743499"/>
    <w:rsid w:val="00743D8A"/>
    <w:rsid w:val="007445A0"/>
    <w:rsid w:val="0074524B"/>
    <w:rsid w:val="00745E91"/>
    <w:rsid w:val="00747223"/>
    <w:rsid w:val="00747D8B"/>
    <w:rsid w:val="00750041"/>
    <w:rsid w:val="007503DD"/>
    <w:rsid w:val="00750AD7"/>
    <w:rsid w:val="00751228"/>
    <w:rsid w:val="0075312A"/>
    <w:rsid w:val="00753B3B"/>
    <w:rsid w:val="00753C3D"/>
    <w:rsid w:val="00754D1C"/>
    <w:rsid w:val="007571E1"/>
    <w:rsid w:val="00757A16"/>
    <w:rsid w:val="007604B2"/>
    <w:rsid w:val="00760CDF"/>
    <w:rsid w:val="007614AB"/>
    <w:rsid w:val="00761D38"/>
    <w:rsid w:val="00763AB1"/>
    <w:rsid w:val="00763C38"/>
    <w:rsid w:val="00765281"/>
    <w:rsid w:val="00765B5F"/>
    <w:rsid w:val="00766BAD"/>
    <w:rsid w:val="00767DF7"/>
    <w:rsid w:val="00770750"/>
    <w:rsid w:val="00772256"/>
    <w:rsid w:val="007725F1"/>
    <w:rsid w:val="007729A2"/>
    <w:rsid w:val="00773611"/>
    <w:rsid w:val="007755F2"/>
    <w:rsid w:val="00775EBF"/>
    <w:rsid w:val="00775F9A"/>
    <w:rsid w:val="00776971"/>
    <w:rsid w:val="00780A80"/>
    <w:rsid w:val="0078177E"/>
    <w:rsid w:val="007817CF"/>
    <w:rsid w:val="00782020"/>
    <w:rsid w:val="00782550"/>
    <w:rsid w:val="00782D5A"/>
    <w:rsid w:val="0078304C"/>
    <w:rsid w:val="00783673"/>
    <w:rsid w:val="007846A6"/>
    <w:rsid w:val="0078521D"/>
    <w:rsid w:val="007853E4"/>
    <w:rsid w:val="00785490"/>
    <w:rsid w:val="007856D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3B7A"/>
    <w:rsid w:val="007A43A6"/>
    <w:rsid w:val="007A4A60"/>
    <w:rsid w:val="007A58A6"/>
    <w:rsid w:val="007A58CA"/>
    <w:rsid w:val="007A7B8D"/>
    <w:rsid w:val="007B00A1"/>
    <w:rsid w:val="007B00E8"/>
    <w:rsid w:val="007B11B2"/>
    <w:rsid w:val="007B16C8"/>
    <w:rsid w:val="007B1EB3"/>
    <w:rsid w:val="007B2490"/>
    <w:rsid w:val="007B343A"/>
    <w:rsid w:val="007B3D2D"/>
    <w:rsid w:val="007B4738"/>
    <w:rsid w:val="007B4AED"/>
    <w:rsid w:val="007B50AE"/>
    <w:rsid w:val="007B51DF"/>
    <w:rsid w:val="007B5483"/>
    <w:rsid w:val="007B57F7"/>
    <w:rsid w:val="007B61B4"/>
    <w:rsid w:val="007B7223"/>
    <w:rsid w:val="007B78F8"/>
    <w:rsid w:val="007B79F6"/>
    <w:rsid w:val="007C05DD"/>
    <w:rsid w:val="007C12FA"/>
    <w:rsid w:val="007C13EA"/>
    <w:rsid w:val="007C1BB5"/>
    <w:rsid w:val="007C317A"/>
    <w:rsid w:val="007C364E"/>
    <w:rsid w:val="007C3D18"/>
    <w:rsid w:val="007C49C9"/>
    <w:rsid w:val="007C60BF"/>
    <w:rsid w:val="007C6A07"/>
    <w:rsid w:val="007C75A1"/>
    <w:rsid w:val="007C77A5"/>
    <w:rsid w:val="007C78E9"/>
    <w:rsid w:val="007D04E5"/>
    <w:rsid w:val="007D1E7E"/>
    <w:rsid w:val="007D3AC8"/>
    <w:rsid w:val="007D3E8C"/>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32C"/>
    <w:rsid w:val="007E6D89"/>
    <w:rsid w:val="007E6D9D"/>
    <w:rsid w:val="007E7091"/>
    <w:rsid w:val="007E78C8"/>
    <w:rsid w:val="007E7A71"/>
    <w:rsid w:val="007F01F3"/>
    <w:rsid w:val="007F07E4"/>
    <w:rsid w:val="007F0D74"/>
    <w:rsid w:val="007F36E2"/>
    <w:rsid w:val="007F6035"/>
    <w:rsid w:val="007F64D3"/>
    <w:rsid w:val="007F65A6"/>
    <w:rsid w:val="007F6E68"/>
    <w:rsid w:val="00800BAF"/>
    <w:rsid w:val="00803FAE"/>
    <w:rsid w:val="00804D8F"/>
    <w:rsid w:val="008059FE"/>
    <w:rsid w:val="0080605F"/>
    <w:rsid w:val="008063A1"/>
    <w:rsid w:val="00806770"/>
    <w:rsid w:val="00806B3E"/>
    <w:rsid w:val="00806F7A"/>
    <w:rsid w:val="00807786"/>
    <w:rsid w:val="00807DE7"/>
    <w:rsid w:val="00810EC1"/>
    <w:rsid w:val="00811253"/>
    <w:rsid w:val="00811A11"/>
    <w:rsid w:val="00811FCB"/>
    <w:rsid w:val="00812CCD"/>
    <w:rsid w:val="00814E1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05"/>
    <w:rsid w:val="00826640"/>
    <w:rsid w:val="00826A14"/>
    <w:rsid w:val="00827101"/>
    <w:rsid w:val="00827D6F"/>
    <w:rsid w:val="00830903"/>
    <w:rsid w:val="00831547"/>
    <w:rsid w:val="00834C14"/>
    <w:rsid w:val="00835396"/>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D70"/>
    <w:rsid w:val="00851A08"/>
    <w:rsid w:val="00852985"/>
    <w:rsid w:val="00852B86"/>
    <w:rsid w:val="00853F36"/>
    <w:rsid w:val="00854EE7"/>
    <w:rsid w:val="00855AC3"/>
    <w:rsid w:val="00856911"/>
    <w:rsid w:val="008572D9"/>
    <w:rsid w:val="008577E4"/>
    <w:rsid w:val="00857A22"/>
    <w:rsid w:val="008605B3"/>
    <w:rsid w:val="00860E85"/>
    <w:rsid w:val="00860F9B"/>
    <w:rsid w:val="0086117E"/>
    <w:rsid w:val="00861247"/>
    <w:rsid w:val="00861CDB"/>
    <w:rsid w:val="008625B7"/>
    <w:rsid w:val="00862662"/>
    <w:rsid w:val="00862F69"/>
    <w:rsid w:val="00864E8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310"/>
    <w:rsid w:val="00883C35"/>
    <w:rsid w:val="00883E94"/>
    <w:rsid w:val="0088439B"/>
    <w:rsid w:val="008846BF"/>
    <w:rsid w:val="0088507A"/>
    <w:rsid w:val="00886790"/>
    <w:rsid w:val="0088727F"/>
    <w:rsid w:val="00887F7C"/>
    <w:rsid w:val="00890D22"/>
    <w:rsid w:val="00890F19"/>
    <w:rsid w:val="0089171C"/>
    <w:rsid w:val="00891D42"/>
    <w:rsid w:val="00892AED"/>
    <w:rsid w:val="00893406"/>
    <w:rsid w:val="008937D1"/>
    <w:rsid w:val="008941E3"/>
    <w:rsid w:val="00894A88"/>
    <w:rsid w:val="00895386"/>
    <w:rsid w:val="00896505"/>
    <w:rsid w:val="00897759"/>
    <w:rsid w:val="008A21FF"/>
    <w:rsid w:val="008A2CE2"/>
    <w:rsid w:val="008A30AC"/>
    <w:rsid w:val="008A3205"/>
    <w:rsid w:val="008A3D54"/>
    <w:rsid w:val="008A44B8"/>
    <w:rsid w:val="008A4916"/>
    <w:rsid w:val="008A51A8"/>
    <w:rsid w:val="008A54C7"/>
    <w:rsid w:val="008A55F3"/>
    <w:rsid w:val="008A77D8"/>
    <w:rsid w:val="008B0480"/>
    <w:rsid w:val="008B0483"/>
    <w:rsid w:val="008B120C"/>
    <w:rsid w:val="008B1475"/>
    <w:rsid w:val="008B1623"/>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C99"/>
    <w:rsid w:val="00917CE9"/>
    <w:rsid w:val="00920BF2"/>
    <w:rsid w:val="00921598"/>
    <w:rsid w:val="0092165C"/>
    <w:rsid w:val="00922010"/>
    <w:rsid w:val="009220C5"/>
    <w:rsid w:val="00922333"/>
    <w:rsid w:val="0092252B"/>
    <w:rsid w:val="00922B3F"/>
    <w:rsid w:val="00922C8C"/>
    <w:rsid w:val="00923B08"/>
    <w:rsid w:val="00923DA2"/>
    <w:rsid w:val="00925BB6"/>
    <w:rsid w:val="009270F7"/>
    <w:rsid w:val="00927E23"/>
    <w:rsid w:val="009301A2"/>
    <w:rsid w:val="009302E1"/>
    <w:rsid w:val="009307A1"/>
    <w:rsid w:val="00930D1C"/>
    <w:rsid w:val="009311D0"/>
    <w:rsid w:val="009314BD"/>
    <w:rsid w:val="00931BA4"/>
    <w:rsid w:val="00931BD9"/>
    <w:rsid w:val="00935004"/>
    <w:rsid w:val="0093588B"/>
    <w:rsid w:val="00935989"/>
    <w:rsid w:val="009368F3"/>
    <w:rsid w:val="00941636"/>
    <w:rsid w:val="009417C5"/>
    <w:rsid w:val="00941C6A"/>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3D52"/>
    <w:rsid w:val="00954DED"/>
    <w:rsid w:val="00955888"/>
    <w:rsid w:val="0095680B"/>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A4C"/>
    <w:rsid w:val="00971F08"/>
    <w:rsid w:val="00972021"/>
    <w:rsid w:val="0097324C"/>
    <w:rsid w:val="009751D4"/>
    <w:rsid w:val="0097603D"/>
    <w:rsid w:val="0097616F"/>
    <w:rsid w:val="0097690D"/>
    <w:rsid w:val="00976949"/>
    <w:rsid w:val="0097714A"/>
    <w:rsid w:val="009800D3"/>
    <w:rsid w:val="00980477"/>
    <w:rsid w:val="0098101D"/>
    <w:rsid w:val="00982CFF"/>
    <w:rsid w:val="00985253"/>
    <w:rsid w:val="009853B3"/>
    <w:rsid w:val="009856F8"/>
    <w:rsid w:val="00985AF0"/>
    <w:rsid w:val="009871F1"/>
    <w:rsid w:val="00987AF3"/>
    <w:rsid w:val="00990630"/>
    <w:rsid w:val="00990BC2"/>
    <w:rsid w:val="00990CD7"/>
    <w:rsid w:val="00991195"/>
    <w:rsid w:val="0099123D"/>
    <w:rsid w:val="00991761"/>
    <w:rsid w:val="009934BE"/>
    <w:rsid w:val="00993A75"/>
    <w:rsid w:val="00994877"/>
    <w:rsid w:val="00994DCA"/>
    <w:rsid w:val="009960EC"/>
    <w:rsid w:val="009970DD"/>
    <w:rsid w:val="00997A49"/>
    <w:rsid w:val="00997DD2"/>
    <w:rsid w:val="009A0FBA"/>
    <w:rsid w:val="009A1601"/>
    <w:rsid w:val="009A23DE"/>
    <w:rsid w:val="009A336A"/>
    <w:rsid w:val="009A3BB6"/>
    <w:rsid w:val="009A4230"/>
    <w:rsid w:val="009A462D"/>
    <w:rsid w:val="009A5CBA"/>
    <w:rsid w:val="009A6E62"/>
    <w:rsid w:val="009A7303"/>
    <w:rsid w:val="009B00CE"/>
    <w:rsid w:val="009B152C"/>
    <w:rsid w:val="009B1F30"/>
    <w:rsid w:val="009B2046"/>
    <w:rsid w:val="009B3807"/>
    <w:rsid w:val="009B3AC2"/>
    <w:rsid w:val="009B3D4D"/>
    <w:rsid w:val="009B4DF4"/>
    <w:rsid w:val="009B528F"/>
    <w:rsid w:val="009B564E"/>
    <w:rsid w:val="009B5890"/>
    <w:rsid w:val="009B6571"/>
    <w:rsid w:val="009B6B0B"/>
    <w:rsid w:val="009B7E87"/>
    <w:rsid w:val="009B7F7F"/>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2952"/>
    <w:rsid w:val="009E35DB"/>
    <w:rsid w:val="009E47A3"/>
    <w:rsid w:val="009E5627"/>
    <w:rsid w:val="009E5963"/>
    <w:rsid w:val="009E6A7E"/>
    <w:rsid w:val="009F08F3"/>
    <w:rsid w:val="009F0F0D"/>
    <w:rsid w:val="009F26BF"/>
    <w:rsid w:val="009F344F"/>
    <w:rsid w:val="009F364E"/>
    <w:rsid w:val="009F3A28"/>
    <w:rsid w:val="009F4D4E"/>
    <w:rsid w:val="009F4F2A"/>
    <w:rsid w:val="009F5170"/>
    <w:rsid w:val="009F534B"/>
    <w:rsid w:val="009F5559"/>
    <w:rsid w:val="009F749A"/>
    <w:rsid w:val="009F75D8"/>
    <w:rsid w:val="009F7E01"/>
    <w:rsid w:val="009F7EED"/>
    <w:rsid w:val="00A001E4"/>
    <w:rsid w:val="00A00286"/>
    <w:rsid w:val="00A00485"/>
    <w:rsid w:val="00A015CC"/>
    <w:rsid w:val="00A0223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30187"/>
    <w:rsid w:val="00A30D4C"/>
    <w:rsid w:val="00A318FE"/>
    <w:rsid w:val="00A32152"/>
    <w:rsid w:val="00A325F1"/>
    <w:rsid w:val="00A32A43"/>
    <w:rsid w:val="00A33186"/>
    <w:rsid w:val="00A3337D"/>
    <w:rsid w:val="00A342D0"/>
    <w:rsid w:val="00A3448A"/>
    <w:rsid w:val="00A36297"/>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13EF"/>
    <w:rsid w:val="00A52E1D"/>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7D7"/>
    <w:rsid w:val="00A6594C"/>
    <w:rsid w:val="00A65CED"/>
    <w:rsid w:val="00A660AC"/>
    <w:rsid w:val="00A664FE"/>
    <w:rsid w:val="00A668D6"/>
    <w:rsid w:val="00A66F9C"/>
    <w:rsid w:val="00A6729D"/>
    <w:rsid w:val="00A67E6C"/>
    <w:rsid w:val="00A71B99"/>
    <w:rsid w:val="00A73351"/>
    <w:rsid w:val="00A739D0"/>
    <w:rsid w:val="00A73D29"/>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023C"/>
    <w:rsid w:val="00A90AA0"/>
    <w:rsid w:val="00A913E2"/>
    <w:rsid w:val="00A92879"/>
    <w:rsid w:val="00A92A97"/>
    <w:rsid w:val="00A934CD"/>
    <w:rsid w:val="00A9442A"/>
    <w:rsid w:val="00A9509D"/>
    <w:rsid w:val="00A957DA"/>
    <w:rsid w:val="00AA016F"/>
    <w:rsid w:val="00AA0182"/>
    <w:rsid w:val="00AA13A3"/>
    <w:rsid w:val="00AA1ED6"/>
    <w:rsid w:val="00AA1F86"/>
    <w:rsid w:val="00AA2935"/>
    <w:rsid w:val="00AA2E15"/>
    <w:rsid w:val="00AA3375"/>
    <w:rsid w:val="00AA35CC"/>
    <w:rsid w:val="00AA51D6"/>
    <w:rsid w:val="00AA5D94"/>
    <w:rsid w:val="00AA5DCC"/>
    <w:rsid w:val="00AA634D"/>
    <w:rsid w:val="00AA6412"/>
    <w:rsid w:val="00AA7CFE"/>
    <w:rsid w:val="00AB0BC8"/>
    <w:rsid w:val="00AB11CA"/>
    <w:rsid w:val="00AB14D9"/>
    <w:rsid w:val="00AB2000"/>
    <w:rsid w:val="00AB4AB8"/>
    <w:rsid w:val="00AB52EB"/>
    <w:rsid w:val="00AB655E"/>
    <w:rsid w:val="00AB7D1B"/>
    <w:rsid w:val="00AC007F"/>
    <w:rsid w:val="00AC021B"/>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F94"/>
    <w:rsid w:val="00AD4A5A"/>
    <w:rsid w:val="00AD4D42"/>
    <w:rsid w:val="00AD5389"/>
    <w:rsid w:val="00AD5A61"/>
    <w:rsid w:val="00AE0DA7"/>
    <w:rsid w:val="00AE19E7"/>
    <w:rsid w:val="00AE1E65"/>
    <w:rsid w:val="00AE20C5"/>
    <w:rsid w:val="00AE27AC"/>
    <w:rsid w:val="00AE2FA6"/>
    <w:rsid w:val="00AE40E0"/>
    <w:rsid w:val="00AE4781"/>
    <w:rsid w:val="00AE4DBA"/>
    <w:rsid w:val="00AE4F07"/>
    <w:rsid w:val="00AE5A5E"/>
    <w:rsid w:val="00AE6121"/>
    <w:rsid w:val="00AE686F"/>
    <w:rsid w:val="00AF0400"/>
    <w:rsid w:val="00AF0AC0"/>
    <w:rsid w:val="00AF1C5D"/>
    <w:rsid w:val="00AF232C"/>
    <w:rsid w:val="00AF2BDB"/>
    <w:rsid w:val="00AF367E"/>
    <w:rsid w:val="00AF3B03"/>
    <w:rsid w:val="00AF42D7"/>
    <w:rsid w:val="00AF4494"/>
    <w:rsid w:val="00AF70EA"/>
    <w:rsid w:val="00AF74AC"/>
    <w:rsid w:val="00B006C8"/>
    <w:rsid w:val="00B006FE"/>
    <w:rsid w:val="00B007CB"/>
    <w:rsid w:val="00B00CCE"/>
    <w:rsid w:val="00B0292E"/>
    <w:rsid w:val="00B02AA9"/>
    <w:rsid w:val="00B02FA3"/>
    <w:rsid w:val="00B03143"/>
    <w:rsid w:val="00B031D6"/>
    <w:rsid w:val="00B041DE"/>
    <w:rsid w:val="00B05084"/>
    <w:rsid w:val="00B05CAD"/>
    <w:rsid w:val="00B06129"/>
    <w:rsid w:val="00B06475"/>
    <w:rsid w:val="00B074CD"/>
    <w:rsid w:val="00B07D10"/>
    <w:rsid w:val="00B1001C"/>
    <w:rsid w:val="00B10941"/>
    <w:rsid w:val="00B11187"/>
    <w:rsid w:val="00B11EA9"/>
    <w:rsid w:val="00B12259"/>
    <w:rsid w:val="00B12516"/>
    <w:rsid w:val="00B1274E"/>
    <w:rsid w:val="00B1325C"/>
    <w:rsid w:val="00B140F2"/>
    <w:rsid w:val="00B14AFA"/>
    <w:rsid w:val="00B157F9"/>
    <w:rsid w:val="00B171A2"/>
    <w:rsid w:val="00B1755E"/>
    <w:rsid w:val="00B20256"/>
    <w:rsid w:val="00B20D09"/>
    <w:rsid w:val="00B217EA"/>
    <w:rsid w:val="00B23055"/>
    <w:rsid w:val="00B230D2"/>
    <w:rsid w:val="00B2430D"/>
    <w:rsid w:val="00B2463C"/>
    <w:rsid w:val="00B24E7C"/>
    <w:rsid w:val="00B259AC"/>
    <w:rsid w:val="00B2618D"/>
    <w:rsid w:val="00B26C8B"/>
    <w:rsid w:val="00B2763F"/>
    <w:rsid w:val="00B27654"/>
    <w:rsid w:val="00B27AAC"/>
    <w:rsid w:val="00B30929"/>
    <w:rsid w:val="00B30DF0"/>
    <w:rsid w:val="00B312A5"/>
    <w:rsid w:val="00B31F09"/>
    <w:rsid w:val="00B323C1"/>
    <w:rsid w:val="00B344C6"/>
    <w:rsid w:val="00B361BA"/>
    <w:rsid w:val="00B3657C"/>
    <w:rsid w:val="00B372AA"/>
    <w:rsid w:val="00B40445"/>
    <w:rsid w:val="00B4058E"/>
    <w:rsid w:val="00B409E0"/>
    <w:rsid w:val="00B41888"/>
    <w:rsid w:val="00B41A62"/>
    <w:rsid w:val="00B42181"/>
    <w:rsid w:val="00B4343B"/>
    <w:rsid w:val="00B43B02"/>
    <w:rsid w:val="00B45A52"/>
    <w:rsid w:val="00B46175"/>
    <w:rsid w:val="00B468B7"/>
    <w:rsid w:val="00B46977"/>
    <w:rsid w:val="00B51736"/>
    <w:rsid w:val="00B52810"/>
    <w:rsid w:val="00B532F9"/>
    <w:rsid w:val="00B538AA"/>
    <w:rsid w:val="00B548B7"/>
    <w:rsid w:val="00B56D20"/>
    <w:rsid w:val="00B56DBE"/>
    <w:rsid w:val="00B570E4"/>
    <w:rsid w:val="00B6027A"/>
    <w:rsid w:val="00B602B3"/>
    <w:rsid w:val="00B60E30"/>
    <w:rsid w:val="00B61304"/>
    <w:rsid w:val="00B61468"/>
    <w:rsid w:val="00B61942"/>
    <w:rsid w:val="00B62331"/>
    <w:rsid w:val="00B62B97"/>
    <w:rsid w:val="00B62E30"/>
    <w:rsid w:val="00B63707"/>
    <w:rsid w:val="00B64CF9"/>
    <w:rsid w:val="00B664C7"/>
    <w:rsid w:val="00B66B1C"/>
    <w:rsid w:val="00B671E4"/>
    <w:rsid w:val="00B703A7"/>
    <w:rsid w:val="00B71DF5"/>
    <w:rsid w:val="00B720B7"/>
    <w:rsid w:val="00B739F6"/>
    <w:rsid w:val="00B746F2"/>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F73"/>
    <w:rsid w:val="00B9107B"/>
    <w:rsid w:val="00B9152F"/>
    <w:rsid w:val="00B92217"/>
    <w:rsid w:val="00B927D3"/>
    <w:rsid w:val="00B92A03"/>
    <w:rsid w:val="00B93B59"/>
    <w:rsid w:val="00B9406A"/>
    <w:rsid w:val="00B9530A"/>
    <w:rsid w:val="00B95915"/>
    <w:rsid w:val="00BA0DE5"/>
    <w:rsid w:val="00BA2280"/>
    <w:rsid w:val="00BA2684"/>
    <w:rsid w:val="00BA2A08"/>
    <w:rsid w:val="00BA2A5C"/>
    <w:rsid w:val="00BA345B"/>
    <w:rsid w:val="00BA3947"/>
    <w:rsid w:val="00BA3E78"/>
    <w:rsid w:val="00BA54E0"/>
    <w:rsid w:val="00BA56D2"/>
    <w:rsid w:val="00BA71E4"/>
    <w:rsid w:val="00BA76E0"/>
    <w:rsid w:val="00BB1484"/>
    <w:rsid w:val="00BB20B6"/>
    <w:rsid w:val="00BB21CC"/>
    <w:rsid w:val="00BB2A25"/>
    <w:rsid w:val="00BB2FC0"/>
    <w:rsid w:val="00BB51E9"/>
    <w:rsid w:val="00BB6E39"/>
    <w:rsid w:val="00BB7107"/>
    <w:rsid w:val="00BC0FDC"/>
    <w:rsid w:val="00BC2BA9"/>
    <w:rsid w:val="00BC3053"/>
    <w:rsid w:val="00BC32EF"/>
    <w:rsid w:val="00BC3BD4"/>
    <w:rsid w:val="00BC4D2E"/>
    <w:rsid w:val="00BC5CF6"/>
    <w:rsid w:val="00BC6433"/>
    <w:rsid w:val="00BC7144"/>
    <w:rsid w:val="00BC7F7D"/>
    <w:rsid w:val="00BD27A1"/>
    <w:rsid w:val="00BD2E87"/>
    <w:rsid w:val="00BD32FB"/>
    <w:rsid w:val="00BD48AC"/>
    <w:rsid w:val="00BD4FF1"/>
    <w:rsid w:val="00BD572D"/>
    <w:rsid w:val="00BD5EE9"/>
    <w:rsid w:val="00BD5F1A"/>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CA5"/>
    <w:rsid w:val="00BF2CB5"/>
    <w:rsid w:val="00BF3279"/>
    <w:rsid w:val="00BF5E90"/>
    <w:rsid w:val="00BF6A7A"/>
    <w:rsid w:val="00BF738B"/>
    <w:rsid w:val="00BF74C7"/>
    <w:rsid w:val="00C00051"/>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1BE3"/>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5A9D"/>
    <w:rsid w:val="00C25C72"/>
    <w:rsid w:val="00C268E6"/>
    <w:rsid w:val="00C279B5"/>
    <w:rsid w:val="00C27C45"/>
    <w:rsid w:val="00C305B9"/>
    <w:rsid w:val="00C31541"/>
    <w:rsid w:val="00C35764"/>
    <w:rsid w:val="00C35917"/>
    <w:rsid w:val="00C37063"/>
    <w:rsid w:val="00C3719D"/>
    <w:rsid w:val="00C37938"/>
    <w:rsid w:val="00C37A02"/>
    <w:rsid w:val="00C37CB2"/>
    <w:rsid w:val="00C40974"/>
    <w:rsid w:val="00C40D9E"/>
    <w:rsid w:val="00C435B3"/>
    <w:rsid w:val="00C4368D"/>
    <w:rsid w:val="00C4667C"/>
    <w:rsid w:val="00C473A5"/>
    <w:rsid w:val="00C52120"/>
    <w:rsid w:val="00C52124"/>
    <w:rsid w:val="00C526A0"/>
    <w:rsid w:val="00C53128"/>
    <w:rsid w:val="00C533E7"/>
    <w:rsid w:val="00C53F52"/>
    <w:rsid w:val="00C54995"/>
    <w:rsid w:val="00C549A6"/>
    <w:rsid w:val="00C54D41"/>
    <w:rsid w:val="00C559B6"/>
    <w:rsid w:val="00C562D7"/>
    <w:rsid w:val="00C5749D"/>
    <w:rsid w:val="00C57EE1"/>
    <w:rsid w:val="00C60572"/>
    <w:rsid w:val="00C606B3"/>
    <w:rsid w:val="00C60783"/>
    <w:rsid w:val="00C61499"/>
    <w:rsid w:val="00C614A9"/>
    <w:rsid w:val="00C62345"/>
    <w:rsid w:val="00C62729"/>
    <w:rsid w:val="00C64672"/>
    <w:rsid w:val="00C64840"/>
    <w:rsid w:val="00C654D1"/>
    <w:rsid w:val="00C65671"/>
    <w:rsid w:val="00C65EC6"/>
    <w:rsid w:val="00C66AA2"/>
    <w:rsid w:val="00C673A8"/>
    <w:rsid w:val="00C67CE6"/>
    <w:rsid w:val="00C70264"/>
    <w:rsid w:val="00C70667"/>
    <w:rsid w:val="00C70697"/>
    <w:rsid w:val="00C72093"/>
    <w:rsid w:val="00C72EF4"/>
    <w:rsid w:val="00C744FE"/>
    <w:rsid w:val="00C75848"/>
    <w:rsid w:val="00C75D2F"/>
    <w:rsid w:val="00C767BE"/>
    <w:rsid w:val="00C768BF"/>
    <w:rsid w:val="00C76E3C"/>
    <w:rsid w:val="00C7782F"/>
    <w:rsid w:val="00C806F9"/>
    <w:rsid w:val="00C810C4"/>
    <w:rsid w:val="00C8134D"/>
    <w:rsid w:val="00C81568"/>
    <w:rsid w:val="00C81FF9"/>
    <w:rsid w:val="00C82F01"/>
    <w:rsid w:val="00C83F7A"/>
    <w:rsid w:val="00C84621"/>
    <w:rsid w:val="00C874D4"/>
    <w:rsid w:val="00C87A42"/>
    <w:rsid w:val="00C9027A"/>
    <w:rsid w:val="00C9068E"/>
    <w:rsid w:val="00C90D51"/>
    <w:rsid w:val="00C92593"/>
    <w:rsid w:val="00C92D97"/>
    <w:rsid w:val="00C92F9E"/>
    <w:rsid w:val="00C93814"/>
    <w:rsid w:val="00C93C4B"/>
    <w:rsid w:val="00C944AB"/>
    <w:rsid w:val="00C94B80"/>
    <w:rsid w:val="00C959CC"/>
    <w:rsid w:val="00C95B40"/>
    <w:rsid w:val="00C95D05"/>
    <w:rsid w:val="00C96AF6"/>
    <w:rsid w:val="00C97564"/>
    <w:rsid w:val="00C97874"/>
    <w:rsid w:val="00CA03E8"/>
    <w:rsid w:val="00CA0C6C"/>
    <w:rsid w:val="00CA1A2D"/>
    <w:rsid w:val="00CA1ED8"/>
    <w:rsid w:val="00CA318E"/>
    <w:rsid w:val="00CA3B3C"/>
    <w:rsid w:val="00CA3BAD"/>
    <w:rsid w:val="00CA4AC3"/>
    <w:rsid w:val="00CA5328"/>
    <w:rsid w:val="00CA5904"/>
    <w:rsid w:val="00CA6006"/>
    <w:rsid w:val="00CA7C13"/>
    <w:rsid w:val="00CA7FF2"/>
    <w:rsid w:val="00CB0301"/>
    <w:rsid w:val="00CB0874"/>
    <w:rsid w:val="00CB1603"/>
    <w:rsid w:val="00CB1F63"/>
    <w:rsid w:val="00CB298C"/>
    <w:rsid w:val="00CB3F8A"/>
    <w:rsid w:val="00CB50E8"/>
    <w:rsid w:val="00CB5240"/>
    <w:rsid w:val="00CB5807"/>
    <w:rsid w:val="00CB5EEC"/>
    <w:rsid w:val="00CB6783"/>
    <w:rsid w:val="00CB7170"/>
    <w:rsid w:val="00CB7500"/>
    <w:rsid w:val="00CC040E"/>
    <w:rsid w:val="00CC0CB0"/>
    <w:rsid w:val="00CC111F"/>
    <w:rsid w:val="00CC15BB"/>
    <w:rsid w:val="00CC182C"/>
    <w:rsid w:val="00CC1B6C"/>
    <w:rsid w:val="00CC2011"/>
    <w:rsid w:val="00CC20E5"/>
    <w:rsid w:val="00CC295F"/>
    <w:rsid w:val="00CC2A03"/>
    <w:rsid w:val="00CC37CD"/>
    <w:rsid w:val="00CC3B73"/>
    <w:rsid w:val="00CC3EA0"/>
    <w:rsid w:val="00CC478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D6F71"/>
    <w:rsid w:val="00CD73AE"/>
    <w:rsid w:val="00CE0424"/>
    <w:rsid w:val="00CE0997"/>
    <w:rsid w:val="00CE1C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CF74D7"/>
    <w:rsid w:val="00D00A31"/>
    <w:rsid w:val="00D01803"/>
    <w:rsid w:val="00D01B15"/>
    <w:rsid w:val="00D02615"/>
    <w:rsid w:val="00D0349B"/>
    <w:rsid w:val="00D04024"/>
    <w:rsid w:val="00D05D75"/>
    <w:rsid w:val="00D10249"/>
    <w:rsid w:val="00D10412"/>
    <w:rsid w:val="00D115C3"/>
    <w:rsid w:val="00D11897"/>
    <w:rsid w:val="00D11954"/>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A98"/>
    <w:rsid w:val="00D26EC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318F"/>
    <w:rsid w:val="00D438BF"/>
    <w:rsid w:val="00D43998"/>
    <w:rsid w:val="00D440F8"/>
    <w:rsid w:val="00D44E22"/>
    <w:rsid w:val="00D45120"/>
    <w:rsid w:val="00D4612D"/>
    <w:rsid w:val="00D46CCE"/>
    <w:rsid w:val="00D471D7"/>
    <w:rsid w:val="00D47F78"/>
    <w:rsid w:val="00D507D8"/>
    <w:rsid w:val="00D53E67"/>
    <w:rsid w:val="00D546FF"/>
    <w:rsid w:val="00D55AD5"/>
    <w:rsid w:val="00D565A9"/>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52CA"/>
    <w:rsid w:val="00D760B9"/>
    <w:rsid w:val="00D77B1D"/>
    <w:rsid w:val="00D8021F"/>
    <w:rsid w:val="00D80383"/>
    <w:rsid w:val="00D820CA"/>
    <w:rsid w:val="00D823C6"/>
    <w:rsid w:val="00D8256E"/>
    <w:rsid w:val="00D8327F"/>
    <w:rsid w:val="00D85418"/>
    <w:rsid w:val="00D8622F"/>
    <w:rsid w:val="00D86CA3"/>
    <w:rsid w:val="00D871CE"/>
    <w:rsid w:val="00D9133C"/>
    <w:rsid w:val="00D9139A"/>
    <w:rsid w:val="00D9155E"/>
    <w:rsid w:val="00D9196D"/>
    <w:rsid w:val="00D922BD"/>
    <w:rsid w:val="00D92982"/>
    <w:rsid w:val="00D93242"/>
    <w:rsid w:val="00D93EF6"/>
    <w:rsid w:val="00D93F32"/>
    <w:rsid w:val="00D947DA"/>
    <w:rsid w:val="00D95348"/>
    <w:rsid w:val="00D95461"/>
    <w:rsid w:val="00D95894"/>
    <w:rsid w:val="00D95B17"/>
    <w:rsid w:val="00DA0BB4"/>
    <w:rsid w:val="00DA0DB1"/>
    <w:rsid w:val="00DA305E"/>
    <w:rsid w:val="00DA5417"/>
    <w:rsid w:val="00DA56E8"/>
    <w:rsid w:val="00DA582E"/>
    <w:rsid w:val="00DB033D"/>
    <w:rsid w:val="00DB06BD"/>
    <w:rsid w:val="00DB0A9F"/>
    <w:rsid w:val="00DB23A7"/>
    <w:rsid w:val="00DB2D3F"/>
    <w:rsid w:val="00DB377D"/>
    <w:rsid w:val="00DB46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5608"/>
    <w:rsid w:val="00DE58D0"/>
    <w:rsid w:val="00DE654F"/>
    <w:rsid w:val="00DE6AB6"/>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302"/>
    <w:rsid w:val="00E03936"/>
    <w:rsid w:val="00E03CD5"/>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D8E"/>
    <w:rsid w:val="00E413A5"/>
    <w:rsid w:val="00E429A8"/>
    <w:rsid w:val="00E433C9"/>
    <w:rsid w:val="00E44630"/>
    <w:rsid w:val="00E446F1"/>
    <w:rsid w:val="00E4479F"/>
    <w:rsid w:val="00E4629A"/>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6763"/>
    <w:rsid w:val="00E76C92"/>
    <w:rsid w:val="00E7757D"/>
    <w:rsid w:val="00E77DC1"/>
    <w:rsid w:val="00E80124"/>
    <w:rsid w:val="00E80D40"/>
    <w:rsid w:val="00E8234C"/>
    <w:rsid w:val="00E8267D"/>
    <w:rsid w:val="00E82801"/>
    <w:rsid w:val="00E83944"/>
    <w:rsid w:val="00E83AA9"/>
    <w:rsid w:val="00E83D4F"/>
    <w:rsid w:val="00E8586C"/>
    <w:rsid w:val="00E85928"/>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7B"/>
    <w:rsid w:val="00EB1033"/>
    <w:rsid w:val="00EB1A89"/>
    <w:rsid w:val="00EB264C"/>
    <w:rsid w:val="00EB2E8C"/>
    <w:rsid w:val="00EB2FFC"/>
    <w:rsid w:val="00EB4EA2"/>
    <w:rsid w:val="00EB6F23"/>
    <w:rsid w:val="00EC06E9"/>
    <w:rsid w:val="00EC0C4F"/>
    <w:rsid w:val="00EC0E19"/>
    <w:rsid w:val="00EC223B"/>
    <w:rsid w:val="00EC24D5"/>
    <w:rsid w:val="00EC27C6"/>
    <w:rsid w:val="00EC3667"/>
    <w:rsid w:val="00EC3A1A"/>
    <w:rsid w:val="00EC3E5E"/>
    <w:rsid w:val="00EC3F2D"/>
    <w:rsid w:val="00EC4207"/>
    <w:rsid w:val="00EC4D86"/>
    <w:rsid w:val="00EC55F2"/>
    <w:rsid w:val="00EC5653"/>
    <w:rsid w:val="00EC5798"/>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6AD"/>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8FE"/>
    <w:rsid w:val="00EF2588"/>
    <w:rsid w:val="00EF37E7"/>
    <w:rsid w:val="00EF48C0"/>
    <w:rsid w:val="00EF5787"/>
    <w:rsid w:val="00EF60D0"/>
    <w:rsid w:val="00EF6A75"/>
    <w:rsid w:val="00EF7FD0"/>
    <w:rsid w:val="00F00B17"/>
    <w:rsid w:val="00F015D1"/>
    <w:rsid w:val="00F050D1"/>
    <w:rsid w:val="00F0528D"/>
    <w:rsid w:val="00F0579C"/>
    <w:rsid w:val="00F05B37"/>
    <w:rsid w:val="00F063CF"/>
    <w:rsid w:val="00F06C67"/>
    <w:rsid w:val="00F06DFD"/>
    <w:rsid w:val="00F071D1"/>
    <w:rsid w:val="00F07533"/>
    <w:rsid w:val="00F07A40"/>
    <w:rsid w:val="00F10629"/>
    <w:rsid w:val="00F10890"/>
    <w:rsid w:val="00F117A1"/>
    <w:rsid w:val="00F127E0"/>
    <w:rsid w:val="00F13D1A"/>
    <w:rsid w:val="00F14461"/>
    <w:rsid w:val="00F149DA"/>
    <w:rsid w:val="00F14B80"/>
    <w:rsid w:val="00F15F85"/>
    <w:rsid w:val="00F15FA5"/>
    <w:rsid w:val="00F16BF2"/>
    <w:rsid w:val="00F17B49"/>
    <w:rsid w:val="00F209B7"/>
    <w:rsid w:val="00F20F5C"/>
    <w:rsid w:val="00F23718"/>
    <w:rsid w:val="00F2376F"/>
    <w:rsid w:val="00F243D8"/>
    <w:rsid w:val="00F2470F"/>
    <w:rsid w:val="00F25FDD"/>
    <w:rsid w:val="00F26046"/>
    <w:rsid w:val="00F267E5"/>
    <w:rsid w:val="00F2689D"/>
    <w:rsid w:val="00F27A21"/>
    <w:rsid w:val="00F27A73"/>
    <w:rsid w:val="00F30828"/>
    <w:rsid w:val="00F30950"/>
    <w:rsid w:val="00F30D92"/>
    <w:rsid w:val="00F313D6"/>
    <w:rsid w:val="00F31CA4"/>
    <w:rsid w:val="00F31DEB"/>
    <w:rsid w:val="00F3256E"/>
    <w:rsid w:val="00F34C91"/>
    <w:rsid w:val="00F3526B"/>
    <w:rsid w:val="00F35E15"/>
    <w:rsid w:val="00F37517"/>
    <w:rsid w:val="00F40F0C"/>
    <w:rsid w:val="00F4170C"/>
    <w:rsid w:val="00F4204D"/>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C2B"/>
    <w:rsid w:val="00F64F25"/>
    <w:rsid w:val="00F651BE"/>
    <w:rsid w:val="00F65484"/>
    <w:rsid w:val="00F65A66"/>
    <w:rsid w:val="00F65ADC"/>
    <w:rsid w:val="00F663A2"/>
    <w:rsid w:val="00F6661E"/>
    <w:rsid w:val="00F67F53"/>
    <w:rsid w:val="00F70375"/>
    <w:rsid w:val="00F703BE"/>
    <w:rsid w:val="00F708F0"/>
    <w:rsid w:val="00F71886"/>
    <w:rsid w:val="00F71BF0"/>
    <w:rsid w:val="00F71E1E"/>
    <w:rsid w:val="00F71F69"/>
    <w:rsid w:val="00F720DE"/>
    <w:rsid w:val="00F72B72"/>
    <w:rsid w:val="00F7469D"/>
    <w:rsid w:val="00F74BB9"/>
    <w:rsid w:val="00F75582"/>
    <w:rsid w:val="00F75DEA"/>
    <w:rsid w:val="00F767A0"/>
    <w:rsid w:val="00F76EFA"/>
    <w:rsid w:val="00F77C07"/>
    <w:rsid w:val="00F77CA1"/>
    <w:rsid w:val="00F804BE"/>
    <w:rsid w:val="00F80C0C"/>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6C6"/>
    <w:rsid w:val="00F96985"/>
    <w:rsid w:val="00F97838"/>
    <w:rsid w:val="00FA042E"/>
    <w:rsid w:val="00FA04D7"/>
    <w:rsid w:val="00FA1950"/>
    <w:rsid w:val="00FA204E"/>
    <w:rsid w:val="00FA2BB3"/>
    <w:rsid w:val="00FA3A26"/>
    <w:rsid w:val="00FA4C8F"/>
    <w:rsid w:val="00FA4E3F"/>
    <w:rsid w:val="00FA5024"/>
    <w:rsid w:val="00FA5261"/>
    <w:rsid w:val="00FA540A"/>
    <w:rsid w:val="00FA6FFD"/>
    <w:rsid w:val="00FA7904"/>
    <w:rsid w:val="00FB0819"/>
    <w:rsid w:val="00FB0D81"/>
    <w:rsid w:val="00FB4C80"/>
    <w:rsid w:val="00FB5B84"/>
    <w:rsid w:val="00FB5E85"/>
    <w:rsid w:val="00FB67E0"/>
    <w:rsid w:val="00FB6A6A"/>
    <w:rsid w:val="00FB7AB2"/>
    <w:rsid w:val="00FB7E48"/>
    <w:rsid w:val="00FC00B6"/>
    <w:rsid w:val="00FC0D5C"/>
    <w:rsid w:val="00FC2E96"/>
    <w:rsid w:val="00FC31DF"/>
    <w:rsid w:val="00FC357F"/>
    <w:rsid w:val="00FC36B9"/>
    <w:rsid w:val="00FC3FA5"/>
    <w:rsid w:val="00FC467E"/>
    <w:rsid w:val="00FC6904"/>
    <w:rsid w:val="00FC7429"/>
    <w:rsid w:val="00FD07F6"/>
    <w:rsid w:val="00FD113F"/>
    <w:rsid w:val="00FD11CD"/>
    <w:rsid w:val="00FD1EC8"/>
    <w:rsid w:val="00FD37AD"/>
    <w:rsid w:val="00FD47ED"/>
    <w:rsid w:val="00FD6789"/>
    <w:rsid w:val="00FD6DBE"/>
    <w:rsid w:val="00FD7331"/>
    <w:rsid w:val="00FD74DB"/>
    <w:rsid w:val="00FD7660"/>
    <w:rsid w:val="00FD7EE7"/>
    <w:rsid w:val="00FE0655"/>
    <w:rsid w:val="00FE1A56"/>
    <w:rsid w:val="00FE1F82"/>
    <w:rsid w:val="00FE200E"/>
    <w:rsid w:val="00FE2365"/>
    <w:rsid w:val="00FE3547"/>
    <w:rsid w:val="00FE37D7"/>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370BE-A279-45D0-B901-1D044AE79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3</Pages>
  <Words>4419</Words>
  <Characters>23422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27786</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314</cp:revision>
  <cp:lastPrinted>2008-01-31T07:09:00Z</cp:lastPrinted>
  <dcterms:created xsi:type="dcterms:W3CDTF">2021-04-28T22:08:00Z</dcterms:created>
  <dcterms:modified xsi:type="dcterms:W3CDTF">2021-08-05T19:41:00Z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